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7A40C4" w14:textId="3BC38FD8" w:rsidR="00696B42" w:rsidRPr="00011F04" w:rsidRDefault="00696B42" w:rsidP="00011F04">
      <w:pPr>
        <w:pStyle w:val="Title"/>
        <w:tabs>
          <w:tab w:val="left" w:pos="9900"/>
        </w:tabs>
        <w:rPr>
          <w:sz w:val="24"/>
          <w:szCs w:val="24"/>
        </w:rPr>
      </w:pPr>
      <w:r w:rsidRPr="00011F04">
        <w:rPr>
          <w:sz w:val="24"/>
          <w:szCs w:val="24"/>
        </w:rPr>
        <w:t>20</w:t>
      </w:r>
      <w:r w:rsidR="00E60696" w:rsidRPr="00011F04">
        <w:rPr>
          <w:sz w:val="24"/>
          <w:szCs w:val="24"/>
        </w:rPr>
        <w:t>2</w:t>
      </w:r>
      <w:r w:rsidR="00DD2813">
        <w:rPr>
          <w:sz w:val="24"/>
          <w:szCs w:val="24"/>
        </w:rPr>
        <w:t>4</w:t>
      </w:r>
      <w:r w:rsidR="00011F04" w:rsidRPr="00011F04">
        <w:rPr>
          <w:sz w:val="24"/>
          <w:szCs w:val="24"/>
        </w:rPr>
        <w:t xml:space="preserve"> </w:t>
      </w:r>
      <w:r w:rsidRPr="00011F04">
        <w:rPr>
          <w:sz w:val="24"/>
          <w:szCs w:val="24"/>
        </w:rPr>
        <w:t>Water Quality Report</w:t>
      </w:r>
    </w:p>
    <w:p w14:paraId="6B136B07" w14:textId="77777777" w:rsidR="00696B42" w:rsidRDefault="00696B42">
      <w:pPr>
        <w:tabs>
          <w:tab w:val="left" w:pos="0"/>
          <w:tab w:val="left" w:pos="2070"/>
          <w:tab w:val="left" w:pos="3870"/>
          <w:tab w:val="left" w:pos="5670"/>
          <w:tab w:val="left" w:pos="7830"/>
          <w:tab w:val="left" w:pos="8550"/>
          <w:tab w:val="left" w:pos="9270"/>
          <w:tab w:val="left" w:pos="9360"/>
        </w:tabs>
        <w:suppressAutoHyphens/>
        <w:jc w:val="center"/>
        <w:rPr>
          <w:b/>
          <w:bCs/>
          <w:szCs w:val="22"/>
        </w:rPr>
      </w:pPr>
      <w:r w:rsidRPr="00011F04">
        <w:rPr>
          <w:b/>
          <w:bCs/>
          <w:szCs w:val="22"/>
        </w:rPr>
        <w:t>NAVAL AIR STATION JACKSONVILLE</w:t>
      </w:r>
    </w:p>
    <w:p w14:paraId="4B73E9FF" w14:textId="305EF977" w:rsidR="00DD2813" w:rsidRPr="00011F04" w:rsidRDefault="00DD2813">
      <w:pPr>
        <w:tabs>
          <w:tab w:val="left" w:pos="0"/>
          <w:tab w:val="left" w:pos="2070"/>
          <w:tab w:val="left" w:pos="3870"/>
          <w:tab w:val="left" w:pos="5670"/>
          <w:tab w:val="left" w:pos="7830"/>
          <w:tab w:val="left" w:pos="8550"/>
          <w:tab w:val="left" w:pos="9270"/>
          <w:tab w:val="left" w:pos="9360"/>
        </w:tabs>
        <w:suppressAutoHyphens/>
        <w:jc w:val="center"/>
        <w:rPr>
          <w:b/>
          <w:bCs/>
          <w:szCs w:val="22"/>
        </w:rPr>
      </w:pPr>
      <w:bookmarkStart w:id="0" w:name="_GoBack"/>
      <w:r>
        <w:rPr>
          <w:b/>
          <w:bCs/>
          <w:szCs w:val="22"/>
        </w:rPr>
        <w:t>PWS #2161212</w:t>
      </w:r>
    </w:p>
    <w:bookmarkEnd w:id="0"/>
    <w:p w14:paraId="62FDE4DA" w14:textId="77777777" w:rsidR="00696B42" w:rsidRPr="00AA0BE2" w:rsidRDefault="00696B42">
      <w:pPr>
        <w:keepLines/>
        <w:tabs>
          <w:tab w:val="left" w:pos="0"/>
          <w:tab w:val="left" w:pos="720"/>
          <w:tab w:val="left" w:pos="3870"/>
          <w:tab w:val="left" w:pos="5670"/>
          <w:tab w:val="left" w:pos="7830"/>
          <w:tab w:val="left" w:pos="8550"/>
          <w:tab w:val="left" w:pos="8640"/>
        </w:tabs>
        <w:suppressAutoHyphens/>
        <w:jc w:val="both"/>
        <w:rPr>
          <w:i/>
          <w:spacing w:val="-3"/>
          <w:szCs w:val="22"/>
        </w:rPr>
      </w:pPr>
    </w:p>
    <w:p w14:paraId="41415C08" w14:textId="44DE232F" w:rsidR="004A0320" w:rsidRPr="00AA0BE2" w:rsidRDefault="002F427B" w:rsidP="002B44C4">
      <w:pPr>
        <w:keepNext/>
        <w:keepLines/>
        <w:tabs>
          <w:tab w:val="left" w:pos="0"/>
          <w:tab w:val="left" w:pos="720"/>
          <w:tab w:val="left" w:pos="3870"/>
          <w:tab w:val="left" w:pos="5670"/>
          <w:tab w:val="left" w:pos="7830"/>
          <w:tab w:val="left" w:pos="8550"/>
          <w:tab w:val="left" w:pos="8640"/>
        </w:tabs>
        <w:suppressAutoHyphens/>
        <w:rPr>
          <w:i/>
          <w:szCs w:val="22"/>
        </w:rPr>
      </w:pPr>
      <w:r w:rsidRPr="00AA0BE2">
        <w:rPr>
          <w:i/>
          <w:szCs w:val="22"/>
        </w:rPr>
        <w:t>The Nav</w:t>
      </w:r>
      <w:r w:rsidR="00833281" w:rsidRPr="00AA0BE2">
        <w:rPr>
          <w:i/>
          <w:szCs w:val="22"/>
        </w:rPr>
        <w:t>al</w:t>
      </w:r>
      <w:r w:rsidRPr="00AA0BE2">
        <w:rPr>
          <w:i/>
          <w:szCs w:val="22"/>
        </w:rPr>
        <w:t xml:space="preserve"> Facilities Engineering Command </w:t>
      </w:r>
      <w:r w:rsidR="009B5A56" w:rsidRPr="00AA0BE2">
        <w:rPr>
          <w:i/>
          <w:szCs w:val="22"/>
        </w:rPr>
        <w:t xml:space="preserve">Southeast </w:t>
      </w:r>
      <w:r w:rsidRPr="00AA0BE2">
        <w:rPr>
          <w:i/>
          <w:szCs w:val="22"/>
        </w:rPr>
        <w:t>(NAVFAC</w:t>
      </w:r>
      <w:r w:rsidR="009B5A56" w:rsidRPr="00AA0BE2">
        <w:rPr>
          <w:i/>
          <w:szCs w:val="22"/>
        </w:rPr>
        <w:t xml:space="preserve"> SE</w:t>
      </w:r>
      <w:r w:rsidRPr="00AA0BE2">
        <w:rPr>
          <w:i/>
          <w:szCs w:val="22"/>
        </w:rPr>
        <w:t>)</w:t>
      </w:r>
      <w:r w:rsidR="00696B42" w:rsidRPr="00AA0BE2">
        <w:rPr>
          <w:i/>
          <w:szCs w:val="22"/>
        </w:rPr>
        <w:t xml:space="preserve">, </w:t>
      </w:r>
      <w:r w:rsidR="009B5A56" w:rsidRPr="00AA0BE2">
        <w:rPr>
          <w:i/>
          <w:szCs w:val="22"/>
        </w:rPr>
        <w:t>Public Works Department (</w:t>
      </w:r>
      <w:r w:rsidR="00452A45" w:rsidRPr="00AA0BE2">
        <w:rPr>
          <w:i/>
          <w:szCs w:val="22"/>
        </w:rPr>
        <w:t>PWD</w:t>
      </w:r>
      <w:r w:rsidR="009B5A56" w:rsidRPr="00AA0BE2">
        <w:rPr>
          <w:i/>
          <w:szCs w:val="22"/>
        </w:rPr>
        <w:t xml:space="preserve">), as the Naval Air Station Jacksonville (Station) </w:t>
      </w:r>
      <w:r w:rsidR="00696B42" w:rsidRPr="00AA0BE2">
        <w:rPr>
          <w:i/>
          <w:szCs w:val="22"/>
        </w:rPr>
        <w:t>water utility service provider</w:t>
      </w:r>
      <w:r w:rsidR="009B5A56" w:rsidRPr="00AA0BE2">
        <w:rPr>
          <w:i/>
          <w:szCs w:val="22"/>
        </w:rPr>
        <w:t>, is</w:t>
      </w:r>
      <w:r w:rsidR="00696B42" w:rsidRPr="00AA0BE2">
        <w:rPr>
          <w:i/>
          <w:szCs w:val="22"/>
        </w:rPr>
        <w:t xml:space="preserve"> very pleased to provide you with t</w:t>
      </w:r>
      <w:r w:rsidR="009B5A56" w:rsidRPr="00AA0BE2">
        <w:rPr>
          <w:i/>
          <w:szCs w:val="22"/>
        </w:rPr>
        <w:t>he</w:t>
      </w:r>
      <w:r w:rsidR="00696B42" w:rsidRPr="00AA0BE2">
        <w:rPr>
          <w:i/>
          <w:szCs w:val="22"/>
        </w:rPr>
        <w:t xml:space="preserve"> </w:t>
      </w:r>
      <w:r w:rsidR="009B5A56" w:rsidRPr="00AA0BE2">
        <w:rPr>
          <w:i/>
          <w:szCs w:val="22"/>
        </w:rPr>
        <w:t>20</w:t>
      </w:r>
      <w:r w:rsidR="00E60696" w:rsidRPr="00AA0BE2">
        <w:rPr>
          <w:i/>
          <w:szCs w:val="22"/>
        </w:rPr>
        <w:t>2</w:t>
      </w:r>
      <w:r w:rsidR="00DD2813" w:rsidRPr="00AA0BE2">
        <w:rPr>
          <w:i/>
          <w:szCs w:val="22"/>
        </w:rPr>
        <w:t>4</w:t>
      </w:r>
      <w:r w:rsidR="00696B42" w:rsidRPr="00AA0BE2">
        <w:rPr>
          <w:i/>
          <w:szCs w:val="22"/>
        </w:rPr>
        <w:t xml:space="preserve"> Annual Water Quality Report. </w:t>
      </w:r>
      <w:r w:rsidR="009B5A56" w:rsidRPr="00AA0BE2">
        <w:rPr>
          <w:i/>
          <w:szCs w:val="22"/>
        </w:rPr>
        <w:t>PWD provides a</w:t>
      </w:r>
      <w:r w:rsidR="00696B42" w:rsidRPr="00AA0BE2">
        <w:rPr>
          <w:i/>
          <w:szCs w:val="22"/>
        </w:rPr>
        <w:t xml:space="preserve"> safe and dependable supply of drinking water</w:t>
      </w:r>
      <w:r w:rsidR="009B5A56" w:rsidRPr="00AA0BE2">
        <w:rPr>
          <w:i/>
          <w:szCs w:val="22"/>
        </w:rPr>
        <w:t xml:space="preserve"> through </w:t>
      </w:r>
      <w:r w:rsidR="00696B42" w:rsidRPr="00AA0BE2">
        <w:rPr>
          <w:i/>
          <w:szCs w:val="22"/>
        </w:rPr>
        <w:t>t</w:t>
      </w:r>
      <w:r w:rsidR="004C3669" w:rsidRPr="00AA0BE2">
        <w:rPr>
          <w:i/>
          <w:szCs w:val="22"/>
        </w:rPr>
        <w:t>hree</w:t>
      </w:r>
      <w:r w:rsidR="00696B42" w:rsidRPr="00AA0BE2">
        <w:rPr>
          <w:i/>
          <w:szCs w:val="22"/>
        </w:rPr>
        <w:t xml:space="preserve"> deep wells which draw from the Floridan Aquifer.</w:t>
      </w:r>
      <w:r w:rsidR="000E57E2" w:rsidRPr="00AA0BE2">
        <w:rPr>
          <w:i/>
          <w:szCs w:val="22"/>
        </w:rPr>
        <w:t xml:space="preserve"> </w:t>
      </w:r>
      <w:r w:rsidR="00902107" w:rsidRPr="00AA0BE2">
        <w:rPr>
          <w:bCs/>
          <w:i/>
          <w:iCs/>
          <w:szCs w:val="22"/>
        </w:rPr>
        <w:t xml:space="preserve">Treatment of your water supply includes aeration for odor control and chlorination for disinfection.  </w:t>
      </w:r>
      <w:r w:rsidR="00902107" w:rsidRPr="00AA0BE2">
        <w:rPr>
          <w:i/>
          <w:szCs w:val="22"/>
        </w:rPr>
        <w:t xml:space="preserve">In 2003, the Station started receiving potable water from JEA, but in 2024, less than 5% of our total water was received from them. </w:t>
      </w:r>
    </w:p>
    <w:p w14:paraId="03747AC6" w14:textId="77777777" w:rsidR="004A0320" w:rsidRPr="00AA0BE2" w:rsidRDefault="004A0320" w:rsidP="002B44C4">
      <w:pPr>
        <w:keepNext/>
        <w:keepLines/>
        <w:tabs>
          <w:tab w:val="left" w:pos="0"/>
          <w:tab w:val="left" w:pos="720"/>
          <w:tab w:val="left" w:pos="3870"/>
          <w:tab w:val="left" w:pos="5670"/>
          <w:tab w:val="left" w:pos="7830"/>
          <w:tab w:val="left" w:pos="8550"/>
          <w:tab w:val="left" w:pos="8640"/>
        </w:tabs>
        <w:suppressAutoHyphens/>
        <w:rPr>
          <w:i/>
          <w:szCs w:val="22"/>
        </w:rPr>
      </w:pPr>
    </w:p>
    <w:p w14:paraId="2696A592" w14:textId="7D88F524" w:rsidR="00696B42" w:rsidRPr="00AA0BE2" w:rsidRDefault="00071E46" w:rsidP="002B44C4">
      <w:pPr>
        <w:keepNext/>
        <w:keepLines/>
        <w:tabs>
          <w:tab w:val="left" w:pos="0"/>
          <w:tab w:val="left" w:pos="720"/>
          <w:tab w:val="left" w:pos="3870"/>
          <w:tab w:val="left" w:pos="5670"/>
          <w:tab w:val="left" w:pos="7830"/>
          <w:tab w:val="left" w:pos="8550"/>
          <w:tab w:val="left" w:pos="8640"/>
        </w:tabs>
        <w:suppressAutoHyphens/>
        <w:rPr>
          <w:i/>
          <w:szCs w:val="22"/>
        </w:rPr>
      </w:pPr>
      <w:r w:rsidRPr="00AA0BE2">
        <w:rPr>
          <w:i/>
          <w:szCs w:val="22"/>
        </w:rPr>
        <w:t xml:space="preserve">In </w:t>
      </w:r>
      <w:r w:rsidR="00896A29" w:rsidRPr="00AA0BE2">
        <w:rPr>
          <w:i/>
          <w:szCs w:val="22"/>
        </w:rPr>
        <w:t>20</w:t>
      </w:r>
      <w:r w:rsidR="00011F04" w:rsidRPr="00AA0BE2">
        <w:rPr>
          <w:i/>
          <w:szCs w:val="22"/>
        </w:rPr>
        <w:t>2</w:t>
      </w:r>
      <w:r w:rsidR="00902107" w:rsidRPr="00AA0BE2">
        <w:rPr>
          <w:i/>
          <w:szCs w:val="22"/>
        </w:rPr>
        <w:t>4</w:t>
      </w:r>
      <w:r w:rsidRPr="00AA0BE2">
        <w:rPr>
          <w:i/>
          <w:szCs w:val="22"/>
        </w:rPr>
        <w:t>, t</w:t>
      </w:r>
      <w:r w:rsidR="00696B42" w:rsidRPr="00AA0BE2">
        <w:rPr>
          <w:bCs/>
          <w:i/>
          <w:iCs/>
          <w:szCs w:val="22"/>
        </w:rPr>
        <w:t>he Department of Environmental Protection</w:t>
      </w:r>
      <w:r w:rsidR="00696B42" w:rsidRPr="00AA0BE2">
        <w:rPr>
          <w:b/>
          <w:szCs w:val="22"/>
        </w:rPr>
        <w:t xml:space="preserve"> </w:t>
      </w:r>
      <w:r w:rsidR="00696B42" w:rsidRPr="00AA0BE2">
        <w:rPr>
          <w:bCs/>
          <w:i/>
          <w:iCs/>
          <w:szCs w:val="22"/>
        </w:rPr>
        <w:t xml:space="preserve">performed a Source Water Assessment </w:t>
      </w:r>
      <w:r w:rsidR="009B5A56" w:rsidRPr="00AA0BE2">
        <w:rPr>
          <w:bCs/>
          <w:i/>
          <w:iCs/>
          <w:szCs w:val="22"/>
        </w:rPr>
        <w:t>that identified</w:t>
      </w:r>
      <w:r w:rsidR="00902107" w:rsidRPr="00AA0BE2">
        <w:rPr>
          <w:bCs/>
          <w:i/>
          <w:iCs/>
          <w:szCs w:val="22"/>
        </w:rPr>
        <w:t xml:space="preserve"> </w:t>
      </w:r>
      <w:r w:rsidR="00902107" w:rsidRPr="0097564E">
        <w:rPr>
          <w:bCs/>
          <w:i/>
          <w:iCs/>
          <w:szCs w:val="22"/>
        </w:rPr>
        <w:t>six</w:t>
      </w:r>
      <w:r w:rsidR="009B5A56" w:rsidRPr="00AA0BE2">
        <w:rPr>
          <w:bCs/>
          <w:i/>
          <w:iCs/>
          <w:szCs w:val="22"/>
        </w:rPr>
        <w:t xml:space="preserve"> </w:t>
      </w:r>
      <w:r w:rsidR="00696B42" w:rsidRPr="00AA0BE2">
        <w:rPr>
          <w:bCs/>
          <w:i/>
          <w:iCs/>
          <w:szCs w:val="22"/>
        </w:rPr>
        <w:t xml:space="preserve">potential sources of contamination </w:t>
      </w:r>
      <w:r w:rsidR="00902107" w:rsidRPr="00AA0BE2">
        <w:rPr>
          <w:bCs/>
          <w:i/>
          <w:iCs/>
          <w:szCs w:val="22"/>
        </w:rPr>
        <w:t>in the vicinity of</w:t>
      </w:r>
      <w:r w:rsidR="00696B42" w:rsidRPr="00AA0BE2">
        <w:rPr>
          <w:bCs/>
          <w:i/>
          <w:iCs/>
          <w:szCs w:val="22"/>
        </w:rPr>
        <w:t xml:space="preserve"> our wells</w:t>
      </w:r>
      <w:r w:rsidR="00902107" w:rsidRPr="00AA0BE2">
        <w:rPr>
          <w:bCs/>
          <w:i/>
          <w:iCs/>
          <w:szCs w:val="22"/>
        </w:rPr>
        <w:t xml:space="preserve"> with low susceptibility levels</w:t>
      </w:r>
      <w:r w:rsidR="00696B42" w:rsidRPr="00AA0BE2">
        <w:rPr>
          <w:bCs/>
          <w:i/>
          <w:iCs/>
          <w:szCs w:val="22"/>
        </w:rPr>
        <w:t xml:space="preserve">. </w:t>
      </w:r>
      <w:r w:rsidR="009B5A56" w:rsidRPr="00AA0BE2">
        <w:rPr>
          <w:bCs/>
          <w:i/>
          <w:iCs/>
          <w:szCs w:val="22"/>
        </w:rPr>
        <w:t>A</w:t>
      </w:r>
      <w:r w:rsidR="00696B42" w:rsidRPr="00AA0BE2">
        <w:rPr>
          <w:bCs/>
          <w:i/>
          <w:iCs/>
          <w:szCs w:val="22"/>
        </w:rPr>
        <w:t>ssessment results are on the DEP Source Water Assessment and Protection Program website at</w:t>
      </w:r>
      <w:r w:rsidR="00677D61" w:rsidRPr="00AA0BE2">
        <w:rPr>
          <w:b/>
          <w:szCs w:val="22"/>
        </w:rPr>
        <w:t xml:space="preserve"> </w:t>
      </w:r>
      <w:hyperlink r:id="rId10" w:history="1">
        <w:r w:rsidR="00677D61" w:rsidRPr="00AA0BE2">
          <w:rPr>
            <w:rStyle w:val="Hyperlink"/>
            <w:bCs/>
            <w:i/>
            <w:iCs/>
            <w:szCs w:val="22"/>
          </w:rPr>
          <w:t>https://prodapps.dep.state.fl.us/swapp/</w:t>
        </w:r>
      </w:hyperlink>
      <w:r w:rsidR="00677D61" w:rsidRPr="00AA0BE2">
        <w:rPr>
          <w:bCs/>
          <w:i/>
          <w:iCs/>
          <w:szCs w:val="22"/>
        </w:rPr>
        <w:t>.</w:t>
      </w:r>
      <w:r w:rsidR="00696B42" w:rsidRPr="00AA0BE2">
        <w:rPr>
          <w:b/>
          <w:szCs w:val="22"/>
        </w:rPr>
        <w:t xml:space="preserve">  </w:t>
      </w:r>
    </w:p>
    <w:p w14:paraId="7C5A88E2" w14:textId="77777777" w:rsidR="00696B42" w:rsidRPr="00AA0BE2" w:rsidRDefault="00696B42">
      <w:pPr>
        <w:keepNext/>
        <w:keepLines/>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i/>
          <w:szCs w:val="22"/>
        </w:rPr>
      </w:pPr>
      <w:r w:rsidRPr="00AA0BE2">
        <w:rPr>
          <w:i/>
          <w:szCs w:val="22"/>
        </w:rPr>
        <w:t xml:space="preserve">   </w:t>
      </w:r>
    </w:p>
    <w:p w14:paraId="384244CE" w14:textId="77777777" w:rsidR="00696B42" w:rsidRPr="00AA0BE2" w:rsidRDefault="00696B42" w:rsidP="00FE6A7B">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szCs w:val="22"/>
        </w:rPr>
      </w:pPr>
      <w:r w:rsidRPr="00AA0BE2">
        <w:rPr>
          <w:i/>
          <w:szCs w:val="22"/>
        </w:rPr>
        <w:t>For further information or questions concerning this repo</w:t>
      </w:r>
      <w:r w:rsidR="009C3643" w:rsidRPr="00AA0BE2">
        <w:rPr>
          <w:i/>
          <w:szCs w:val="22"/>
        </w:rPr>
        <w:t>rt, Station housing</w:t>
      </w:r>
      <w:r w:rsidRPr="00AA0BE2">
        <w:rPr>
          <w:i/>
          <w:szCs w:val="22"/>
        </w:rPr>
        <w:t xml:space="preserve"> residents </w:t>
      </w:r>
      <w:r w:rsidR="009C3643" w:rsidRPr="00AA0BE2">
        <w:rPr>
          <w:i/>
          <w:szCs w:val="22"/>
        </w:rPr>
        <w:t>should contact the H</w:t>
      </w:r>
      <w:r w:rsidRPr="00AA0BE2">
        <w:rPr>
          <w:i/>
          <w:szCs w:val="22"/>
        </w:rPr>
        <w:t xml:space="preserve">ousing Office and </w:t>
      </w:r>
      <w:r w:rsidR="009C3643" w:rsidRPr="00AA0BE2">
        <w:rPr>
          <w:i/>
          <w:szCs w:val="22"/>
        </w:rPr>
        <w:t>organizational personnel</w:t>
      </w:r>
      <w:r w:rsidR="00BE62E9" w:rsidRPr="00AA0BE2">
        <w:rPr>
          <w:i/>
          <w:szCs w:val="22"/>
        </w:rPr>
        <w:t xml:space="preserve"> should contact </w:t>
      </w:r>
      <w:bookmarkStart w:id="1" w:name="_Hlk197351914"/>
      <w:r w:rsidR="009C3643" w:rsidRPr="00AA0BE2">
        <w:rPr>
          <w:i/>
          <w:szCs w:val="22"/>
        </w:rPr>
        <w:t xml:space="preserve">PWD </w:t>
      </w:r>
      <w:r w:rsidR="0075662E" w:rsidRPr="00AA0BE2">
        <w:rPr>
          <w:i/>
          <w:szCs w:val="22"/>
        </w:rPr>
        <w:t xml:space="preserve">Jacksonville </w:t>
      </w:r>
      <w:r w:rsidR="009C3643" w:rsidRPr="00AA0BE2">
        <w:rPr>
          <w:i/>
          <w:szCs w:val="22"/>
        </w:rPr>
        <w:t>U</w:t>
      </w:r>
      <w:r w:rsidRPr="00AA0BE2">
        <w:rPr>
          <w:i/>
          <w:szCs w:val="22"/>
        </w:rPr>
        <w:t>tilit</w:t>
      </w:r>
      <w:r w:rsidR="009C3643" w:rsidRPr="00AA0BE2">
        <w:rPr>
          <w:i/>
          <w:szCs w:val="22"/>
        </w:rPr>
        <w:t>ies</w:t>
      </w:r>
      <w:r w:rsidRPr="00AA0BE2">
        <w:rPr>
          <w:i/>
          <w:szCs w:val="22"/>
        </w:rPr>
        <w:t>, at (904) 542-</w:t>
      </w:r>
      <w:r w:rsidR="00B404ED" w:rsidRPr="00AA0BE2">
        <w:rPr>
          <w:i/>
          <w:szCs w:val="22"/>
        </w:rPr>
        <w:t>6440</w:t>
      </w:r>
      <w:bookmarkEnd w:id="1"/>
      <w:r w:rsidR="00B404ED" w:rsidRPr="00AA0BE2">
        <w:rPr>
          <w:i/>
          <w:szCs w:val="22"/>
        </w:rPr>
        <w:t>.</w:t>
      </w:r>
      <w:r w:rsidRPr="00AA0BE2">
        <w:rPr>
          <w:szCs w:val="22"/>
        </w:rPr>
        <w:t xml:space="preserve">  </w:t>
      </w:r>
    </w:p>
    <w:p w14:paraId="615672AB" w14:textId="77777777" w:rsidR="00696B42" w:rsidRPr="00AA0BE2" w:rsidRDefault="00696B42">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b/>
          <w:szCs w:val="22"/>
        </w:rPr>
      </w:pPr>
    </w:p>
    <w:p w14:paraId="4C79F02C" w14:textId="17CFDF6B" w:rsidR="00696B42" w:rsidRPr="00AA0BE2" w:rsidRDefault="0075662E">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i/>
          <w:szCs w:val="22"/>
        </w:rPr>
      </w:pPr>
      <w:r w:rsidRPr="00AA0BE2">
        <w:rPr>
          <w:i/>
          <w:szCs w:val="22"/>
        </w:rPr>
        <w:t>PWD Jacksonville</w:t>
      </w:r>
      <w:r w:rsidR="00150389" w:rsidRPr="00AA0BE2">
        <w:rPr>
          <w:b/>
          <w:szCs w:val="22"/>
        </w:rPr>
        <w:t xml:space="preserve"> </w:t>
      </w:r>
      <w:r w:rsidR="00150389" w:rsidRPr="00AA0BE2">
        <w:rPr>
          <w:i/>
          <w:szCs w:val="22"/>
        </w:rPr>
        <w:t>routinely monitors for contaminants in your drinking water according to Federal and State laws and regulations. Except where indicated otherwise, this report is based on the results of our monitoring for the period</w:t>
      </w:r>
      <w:r w:rsidR="00150389" w:rsidRPr="00AA0BE2">
        <w:rPr>
          <w:b/>
          <w:szCs w:val="22"/>
        </w:rPr>
        <w:t xml:space="preserve"> </w:t>
      </w:r>
      <w:r w:rsidR="00150389" w:rsidRPr="00AA0BE2">
        <w:rPr>
          <w:i/>
          <w:szCs w:val="22"/>
        </w:rPr>
        <w:t>January 1</w:t>
      </w:r>
      <w:r w:rsidR="00150389" w:rsidRPr="00AA0BE2">
        <w:rPr>
          <w:i/>
          <w:szCs w:val="22"/>
          <w:vertAlign w:val="superscript"/>
        </w:rPr>
        <w:t>st</w:t>
      </w:r>
      <w:r w:rsidR="00150389" w:rsidRPr="00AA0BE2">
        <w:rPr>
          <w:i/>
          <w:szCs w:val="22"/>
        </w:rPr>
        <w:t xml:space="preserve"> to December 31</w:t>
      </w:r>
      <w:r w:rsidR="00150389" w:rsidRPr="00AA0BE2">
        <w:rPr>
          <w:i/>
          <w:szCs w:val="22"/>
          <w:vertAlign w:val="superscript"/>
        </w:rPr>
        <w:t>st</w:t>
      </w:r>
      <w:r w:rsidR="00902107" w:rsidRPr="00AA0BE2">
        <w:rPr>
          <w:bCs/>
          <w:szCs w:val="22"/>
        </w:rPr>
        <w:t>, 2024</w:t>
      </w:r>
      <w:r w:rsidR="00055C87" w:rsidRPr="00AA0BE2">
        <w:rPr>
          <w:i/>
          <w:szCs w:val="22"/>
        </w:rPr>
        <w:t>.</w:t>
      </w:r>
      <w:r w:rsidR="00150389" w:rsidRPr="00AA0BE2">
        <w:rPr>
          <w:b/>
          <w:szCs w:val="22"/>
        </w:rPr>
        <w:t xml:space="preserve"> </w:t>
      </w:r>
      <w:r w:rsidR="00150389" w:rsidRPr="00AA0BE2">
        <w:rPr>
          <w:i/>
          <w:szCs w:val="22"/>
        </w:rPr>
        <w:t>Dat</w:t>
      </w:r>
      <w:r w:rsidR="004A0320" w:rsidRPr="00AA0BE2">
        <w:rPr>
          <w:i/>
          <w:szCs w:val="22"/>
        </w:rPr>
        <w:t xml:space="preserve">a obtained before </w:t>
      </w:r>
      <w:r w:rsidR="00AC3627" w:rsidRPr="00AA0BE2">
        <w:rPr>
          <w:i/>
          <w:szCs w:val="22"/>
        </w:rPr>
        <w:t xml:space="preserve">January 1, </w:t>
      </w:r>
      <w:r w:rsidR="00AA0BE2" w:rsidRPr="00AA0BE2">
        <w:rPr>
          <w:i/>
          <w:szCs w:val="22"/>
        </w:rPr>
        <w:t>2024,</w:t>
      </w:r>
      <w:r w:rsidR="00AC3627" w:rsidRPr="00AA0BE2">
        <w:rPr>
          <w:i/>
          <w:szCs w:val="22"/>
        </w:rPr>
        <w:t xml:space="preserve"> and</w:t>
      </w:r>
      <w:r w:rsidR="00150389" w:rsidRPr="00AA0BE2">
        <w:rPr>
          <w:i/>
          <w:szCs w:val="22"/>
        </w:rPr>
        <w:t xml:space="preserve"> presented in this report are from the most recent testing done in accordance with the laws, rules, and regulations.</w:t>
      </w:r>
    </w:p>
    <w:p w14:paraId="7CFFB0F5" w14:textId="77777777" w:rsidR="00150389" w:rsidRPr="00AA0BE2" w:rsidRDefault="00150389">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b/>
          <w:szCs w:val="22"/>
        </w:rPr>
      </w:pPr>
    </w:p>
    <w:p w14:paraId="78349332" w14:textId="77777777" w:rsidR="00696B42" w:rsidRPr="00AA0BE2" w:rsidRDefault="000F543D">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szCs w:val="22"/>
        </w:rPr>
      </w:pPr>
      <w:r w:rsidRPr="00AA0BE2">
        <w:rPr>
          <w:i/>
          <w:szCs w:val="22"/>
        </w:rPr>
        <w:t>Below are the definitions of</w:t>
      </w:r>
      <w:r w:rsidR="00696B42" w:rsidRPr="00AA0BE2">
        <w:rPr>
          <w:i/>
          <w:szCs w:val="22"/>
        </w:rPr>
        <w:t xml:space="preserve"> terms and abbreviations </w:t>
      </w:r>
      <w:r w:rsidRPr="00AA0BE2">
        <w:rPr>
          <w:i/>
          <w:szCs w:val="22"/>
        </w:rPr>
        <w:t>used in the report:</w:t>
      </w:r>
    </w:p>
    <w:p w14:paraId="13FFF075" w14:textId="77777777" w:rsidR="00696B42" w:rsidRPr="00AA0BE2" w:rsidRDefault="00696B42">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szCs w:val="22"/>
        </w:rPr>
      </w:pPr>
    </w:p>
    <w:p w14:paraId="5CB885C1" w14:textId="77777777" w:rsidR="00696B42" w:rsidRPr="00AA0BE2" w:rsidRDefault="00696B42">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i/>
          <w:sz w:val="18"/>
        </w:rPr>
      </w:pPr>
      <w:r w:rsidRPr="00AA0BE2">
        <w:rPr>
          <w:b/>
          <w:i/>
          <w:sz w:val="18"/>
        </w:rPr>
        <w:t>Action Level (AL)</w:t>
      </w:r>
      <w:r w:rsidRPr="00AA0BE2">
        <w:rPr>
          <w:i/>
          <w:sz w:val="18"/>
        </w:rPr>
        <w:t xml:space="preserve"> - the concentration of a contaminant which, if exceeded, triggers treatment or other requirements which a water system must follow.</w:t>
      </w:r>
    </w:p>
    <w:p w14:paraId="2DF0215E" w14:textId="77777777" w:rsidR="00696B42" w:rsidRPr="00AA0BE2" w:rsidRDefault="00696B42">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b/>
          <w:i/>
          <w:sz w:val="18"/>
        </w:rPr>
      </w:pPr>
    </w:p>
    <w:p w14:paraId="703CEE55" w14:textId="77777777" w:rsidR="00696B42" w:rsidRPr="00AA0BE2" w:rsidRDefault="00696B42">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i/>
          <w:sz w:val="18"/>
        </w:rPr>
      </w:pPr>
      <w:r w:rsidRPr="00AA0BE2">
        <w:rPr>
          <w:b/>
          <w:i/>
          <w:sz w:val="18"/>
        </w:rPr>
        <w:t>Maximum Contaminant Leve</w:t>
      </w:r>
      <w:r w:rsidRPr="00AA0BE2">
        <w:rPr>
          <w:i/>
          <w:sz w:val="18"/>
        </w:rPr>
        <w:t>l - The “Maximum Allowed” (MCL) is the highest level of a contaminant that is allowed in drinking water.  MCLs are set as close to the MCLGs as feasible using the best available treatment technology.</w:t>
      </w:r>
    </w:p>
    <w:p w14:paraId="6C903540" w14:textId="77777777" w:rsidR="00696B42" w:rsidRPr="00AA0BE2" w:rsidRDefault="00696B42">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i/>
          <w:sz w:val="18"/>
        </w:rPr>
      </w:pPr>
    </w:p>
    <w:p w14:paraId="7357DA8C" w14:textId="77777777" w:rsidR="00696B42" w:rsidRPr="00AA0BE2" w:rsidRDefault="00696B42">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i/>
          <w:sz w:val="18"/>
        </w:rPr>
      </w:pPr>
      <w:r w:rsidRPr="00AA0BE2">
        <w:rPr>
          <w:b/>
          <w:i/>
          <w:sz w:val="18"/>
        </w:rPr>
        <w:t>Maximum Contaminant Level Goal</w:t>
      </w:r>
      <w:r w:rsidRPr="00AA0BE2">
        <w:rPr>
          <w:i/>
          <w:sz w:val="18"/>
        </w:rPr>
        <w:t xml:space="preserve"> - The “</w:t>
      </w:r>
      <w:r w:rsidR="00055C87" w:rsidRPr="00AA0BE2">
        <w:rPr>
          <w:i/>
          <w:sz w:val="18"/>
        </w:rPr>
        <w:t>Goal” (</w:t>
      </w:r>
      <w:r w:rsidRPr="00AA0BE2">
        <w:rPr>
          <w:i/>
          <w:sz w:val="18"/>
        </w:rPr>
        <w:t>MCLG) is the level of a contaminant in drinking water below which there is no known or expected risk to health.  MCLGs allow for a margin of safety.</w:t>
      </w:r>
    </w:p>
    <w:p w14:paraId="0C682845" w14:textId="77777777" w:rsidR="00696B42" w:rsidRPr="00AA0BE2" w:rsidRDefault="00696B42">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i/>
          <w:sz w:val="18"/>
        </w:rPr>
      </w:pPr>
    </w:p>
    <w:p w14:paraId="12DD98D7" w14:textId="77777777" w:rsidR="00696B42" w:rsidRPr="00AA0BE2" w:rsidRDefault="00696B42">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i/>
          <w:sz w:val="18"/>
        </w:rPr>
      </w:pPr>
      <w:r w:rsidRPr="00AA0BE2">
        <w:rPr>
          <w:b/>
          <w:bCs/>
          <w:i/>
          <w:sz w:val="18"/>
        </w:rPr>
        <w:t>Maximum Residual Disinfection Level (MRDL)</w:t>
      </w:r>
      <w:r w:rsidRPr="00AA0BE2">
        <w:rPr>
          <w:i/>
          <w:sz w:val="18"/>
        </w:rPr>
        <w:t xml:space="preserve"> – The highest level of a disinfectant allowed in drinking water.  There is </w:t>
      </w:r>
      <w:r w:rsidR="00EC0979" w:rsidRPr="00AA0BE2">
        <w:rPr>
          <w:i/>
          <w:sz w:val="18"/>
        </w:rPr>
        <w:t>c</w:t>
      </w:r>
      <w:r w:rsidRPr="00AA0BE2">
        <w:rPr>
          <w:i/>
          <w:sz w:val="18"/>
        </w:rPr>
        <w:t>onvincing evidence that addition of a disinfectant is necessary for control of microbial contaminants.</w:t>
      </w:r>
    </w:p>
    <w:p w14:paraId="5A3D254E" w14:textId="77777777" w:rsidR="00696B42" w:rsidRPr="00AA0BE2" w:rsidRDefault="00696B42">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i/>
          <w:sz w:val="18"/>
        </w:rPr>
      </w:pPr>
    </w:p>
    <w:p w14:paraId="76CCF9D3" w14:textId="77777777" w:rsidR="00696B42" w:rsidRPr="00AA0BE2" w:rsidRDefault="00696B42">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i/>
          <w:sz w:val="18"/>
        </w:rPr>
      </w:pPr>
      <w:r w:rsidRPr="00AA0BE2">
        <w:rPr>
          <w:b/>
          <w:bCs/>
          <w:i/>
          <w:sz w:val="18"/>
        </w:rPr>
        <w:t>Maximum Residual Disinfectant Level Goal (MRDLG)</w:t>
      </w:r>
      <w:r w:rsidRPr="00AA0BE2">
        <w:rPr>
          <w:i/>
          <w:sz w:val="18"/>
        </w:rPr>
        <w:t xml:space="preserve"> – The level of a drinking water disinfectant below which there is no known or expected risk to health.  MRDLGs do not reflect the benefits of the use of disinfectants to control microbial contaminants</w:t>
      </w:r>
    </w:p>
    <w:p w14:paraId="30990159" w14:textId="77777777" w:rsidR="00696B42" w:rsidRPr="00AA0BE2" w:rsidRDefault="00696B42">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i/>
          <w:sz w:val="18"/>
        </w:rPr>
      </w:pPr>
    </w:p>
    <w:p w14:paraId="78D58A2C" w14:textId="77777777" w:rsidR="00696B42" w:rsidRPr="00AA0BE2" w:rsidRDefault="00696B42">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i/>
          <w:sz w:val="18"/>
        </w:rPr>
      </w:pPr>
      <w:r w:rsidRPr="00AA0BE2">
        <w:rPr>
          <w:b/>
          <w:i/>
          <w:sz w:val="18"/>
        </w:rPr>
        <w:t>Non-Detects (ND)</w:t>
      </w:r>
      <w:r w:rsidRPr="00AA0BE2">
        <w:rPr>
          <w:i/>
          <w:sz w:val="18"/>
        </w:rPr>
        <w:t xml:space="preserve"> </w:t>
      </w:r>
      <w:r w:rsidR="00150389" w:rsidRPr="00AA0BE2">
        <w:rPr>
          <w:i/>
          <w:sz w:val="18"/>
        </w:rPr>
        <w:t xml:space="preserve">–indicates that the substance was not found by </w:t>
      </w:r>
      <w:r w:rsidRPr="00AA0BE2">
        <w:rPr>
          <w:i/>
          <w:sz w:val="18"/>
        </w:rPr>
        <w:t>laboratory analysis.</w:t>
      </w:r>
    </w:p>
    <w:p w14:paraId="3322A7D5" w14:textId="77777777" w:rsidR="00696B42" w:rsidRPr="00AA0BE2" w:rsidRDefault="00696B42">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b/>
          <w:bCs/>
          <w:i/>
          <w:sz w:val="18"/>
        </w:rPr>
      </w:pPr>
    </w:p>
    <w:p w14:paraId="538D54F1" w14:textId="77777777" w:rsidR="00696B42" w:rsidRPr="00AA0BE2" w:rsidRDefault="00696B42">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sz w:val="18"/>
        </w:rPr>
      </w:pPr>
      <w:r w:rsidRPr="00AA0BE2">
        <w:rPr>
          <w:b/>
          <w:bCs/>
          <w:i/>
          <w:sz w:val="18"/>
        </w:rPr>
        <w:t>Not Applicable (N/A)</w:t>
      </w:r>
      <w:r w:rsidRPr="00AA0BE2">
        <w:rPr>
          <w:i/>
          <w:sz w:val="18"/>
        </w:rPr>
        <w:t xml:space="preserve"> – No value limit or restriction has been applied to this particular parameter.</w:t>
      </w:r>
    </w:p>
    <w:p w14:paraId="70009516" w14:textId="77777777" w:rsidR="00696B42" w:rsidRPr="00AA0BE2" w:rsidRDefault="00696B42">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b/>
          <w:i/>
          <w:sz w:val="18"/>
        </w:rPr>
      </w:pPr>
    </w:p>
    <w:p w14:paraId="616470A4" w14:textId="77777777" w:rsidR="00696B42" w:rsidRPr="00AA0BE2" w:rsidRDefault="00696B42">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b/>
          <w:i/>
          <w:sz w:val="18"/>
        </w:rPr>
      </w:pPr>
      <w:r w:rsidRPr="00AA0BE2">
        <w:rPr>
          <w:b/>
          <w:i/>
          <w:sz w:val="18"/>
        </w:rPr>
        <w:t>Parts per billion (ppb)</w:t>
      </w:r>
      <w:r w:rsidRPr="00AA0BE2">
        <w:rPr>
          <w:i/>
          <w:sz w:val="18"/>
        </w:rPr>
        <w:t xml:space="preserve"> - one part per billion corresponds to one minute in 2,000 years, or a single penny in $10,000,000.</w:t>
      </w:r>
    </w:p>
    <w:p w14:paraId="654222F6" w14:textId="77777777" w:rsidR="00696B42" w:rsidRPr="00AA0BE2" w:rsidRDefault="00696B42">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b/>
          <w:i/>
          <w:sz w:val="18"/>
        </w:rPr>
      </w:pPr>
    </w:p>
    <w:p w14:paraId="354419F9" w14:textId="77777777" w:rsidR="00696B42" w:rsidRPr="00AA0BE2" w:rsidRDefault="00696B42">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i/>
          <w:sz w:val="18"/>
        </w:rPr>
      </w:pPr>
      <w:r w:rsidRPr="00AA0BE2">
        <w:rPr>
          <w:b/>
          <w:i/>
          <w:sz w:val="18"/>
        </w:rPr>
        <w:t xml:space="preserve">Parts per million (ppm) </w:t>
      </w:r>
      <w:r w:rsidRPr="00AA0BE2">
        <w:rPr>
          <w:i/>
          <w:sz w:val="18"/>
        </w:rPr>
        <w:t>- one part per million corresponds to one minute in two years or a single penny in $10,000.</w:t>
      </w:r>
    </w:p>
    <w:p w14:paraId="10A540CC" w14:textId="77777777" w:rsidR="00696B42" w:rsidRPr="00AA0BE2" w:rsidRDefault="00696B42">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sz w:val="18"/>
        </w:rPr>
      </w:pPr>
    </w:p>
    <w:p w14:paraId="2EB395B2" w14:textId="77777777" w:rsidR="007D7BAF" w:rsidRPr="00AA0BE2" w:rsidRDefault="00696B42">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i/>
          <w:sz w:val="18"/>
        </w:rPr>
      </w:pPr>
      <w:r w:rsidRPr="00AA0BE2">
        <w:rPr>
          <w:b/>
          <w:i/>
          <w:sz w:val="18"/>
        </w:rPr>
        <w:t>Picocuries per liter (pCi/L)</w:t>
      </w:r>
      <w:r w:rsidRPr="00AA0BE2">
        <w:rPr>
          <w:i/>
          <w:sz w:val="18"/>
        </w:rPr>
        <w:t xml:space="preserve"> - picocuries per liter is a measure of the radioactivity in water.</w:t>
      </w:r>
    </w:p>
    <w:p w14:paraId="3A82A15C" w14:textId="7D27113A" w:rsidR="00A00813" w:rsidRPr="00AA0BE2" w:rsidRDefault="00A00813" w:rsidP="00A00813">
      <w:pPr>
        <w:spacing w:before="240"/>
        <w:rPr>
          <w:i/>
          <w:snapToGrid/>
          <w:sz w:val="18"/>
          <w:szCs w:val="18"/>
        </w:rPr>
      </w:pPr>
      <w:r w:rsidRPr="00AA0BE2">
        <w:rPr>
          <w:b/>
          <w:i/>
          <w:sz w:val="18"/>
          <w:szCs w:val="18"/>
        </w:rPr>
        <w:t>Treatment Technique (TT)</w:t>
      </w:r>
      <w:bookmarkStart w:id="2" w:name="_Hlk488388560"/>
      <w:r w:rsidR="00902107" w:rsidRPr="00AA0BE2">
        <w:rPr>
          <w:i/>
          <w:sz w:val="18"/>
          <w:szCs w:val="18"/>
        </w:rPr>
        <w:t>: A</w:t>
      </w:r>
      <w:r w:rsidRPr="00AA0BE2">
        <w:rPr>
          <w:i/>
          <w:sz w:val="18"/>
          <w:szCs w:val="18"/>
        </w:rPr>
        <w:t xml:space="preserve"> required process intended to reduce the level of a contaminant in drinking water</w:t>
      </w:r>
      <w:bookmarkEnd w:id="2"/>
      <w:r w:rsidRPr="00AA0BE2">
        <w:rPr>
          <w:i/>
          <w:sz w:val="18"/>
          <w:szCs w:val="18"/>
        </w:rPr>
        <w:t>.</w:t>
      </w:r>
    </w:p>
    <w:p w14:paraId="1F7EF9C2" w14:textId="77777777" w:rsidR="0097315D" w:rsidRDefault="0097315D" w:rsidP="006F27F5">
      <w:pPr>
        <w:rPr>
          <w:b/>
          <w:sz w:val="28"/>
        </w:rPr>
      </w:pPr>
    </w:p>
    <w:p w14:paraId="6540551A" w14:textId="77777777" w:rsidR="0097315D" w:rsidRDefault="0097315D" w:rsidP="00A00813">
      <w:pPr>
        <w:ind w:left="-720"/>
        <w:rPr>
          <w:b/>
          <w:sz w:val="28"/>
        </w:rPr>
      </w:pPr>
    </w:p>
    <w:p w14:paraId="700DA72D" w14:textId="77777777" w:rsidR="0097315D" w:rsidRDefault="0097315D" w:rsidP="00A00813">
      <w:pPr>
        <w:ind w:left="-720"/>
        <w:rPr>
          <w:b/>
          <w:sz w:val="28"/>
        </w:rPr>
      </w:pPr>
    </w:p>
    <w:tbl>
      <w:tblPr>
        <w:tblW w:w="10620" w:type="dxa"/>
        <w:tblInd w:w="-1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0" w:type="dxa"/>
          <w:right w:w="100" w:type="dxa"/>
        </w:tblCellMar>
        <w:tblLook w:val="0000" w:firstRow="0" w:lastRow="0" w:firstColumn="0" w:lastColumn="0" w:noHBand="0" w:noVBand="0"/>
      </w:tblPr>
      <w:tblGrid>
        <w:gridCol w:w="1260"/>
        <w:gridCol w:w="180"/>
        <w:gridCol w:w="630"/>
        <w:gridCol w:w="180"/>
        <w:gridCol w:w="180"/>
        <w:gridCol w:w="360"/>
        <w:gridCol w:w="270"/>
        <w:gridCol w:w="180"/>
        <w:gridCol w:w="180"/>
        <w:gridCol w:w="360"/>
        <w:gridCol w:w="270"/>
        <w:gridCol w:w="90"/>
        <w:gridCol w:w="180"/>
        <w:gridCol w:w="360"/>
        <w:gridCol w:w="270"/>
        <w:gridCol w:w="270"/>
        <w:gridCol w:w="180"/>
        <w:gridCol w:w="270"/>
        <w:gridCol w:w="90"/>
        <w:gridCol w:w="450"/>
        <w:gridCol w:w="270"/>
        <w:gridCol w:w="90"/>
        <w:gridCol w:w="810"/>
        <w:gridCol w:w="90"/>
        <w:gridCol w:w="3150"/>
      </w:tblGrid>
      <w:tr w:rsidR="00696B42" w14:paraId="5AEBC306" w14:textId="77777777" w:rsidTr="00AA0BE2">
        <w:trPr>
          <w:cantSplit/>
          <w:trHeight w:val="241"/>
        </w:trPr>
        <w:tc>
          <w:tcPr>
            <w:tcW w:w="10620" w:type="dxa"/>
            <w:gridSpan w:val="25"/>
            <w:vAlign w:val="center"/>
          </w:tcPr>
          <w:p w14:paraId="6347F76C" w14:textId="77777777" w:rsidR="00696B42" w:rsidRDefault="002C2BFB" w:rsidP="00642DCE">
            <w:pPr>
              <w:pStyle w:val="Heading4"/>
            </w:pPr>
            <w:r w:rsidRPr="00AA0BE2">
              <w:t xml:space="preserve">NON-SECONDARY </w:t>
            </w:r>
            <w:r w:rsidR="00696B42" w:rsidRPr="00AA0BE2">
              <w:t>TEST RESULTS TABLE – NAS JACKSONVILLE</w:t>
            </w:r>
          </w:p>
        </w:tc>
      </w:tr>
      <w:tr w:rsidR="0047466E" w14:paraId="1F738523" w14:textId="77777777" w:rsidTr="006F27F5">
        <w:trPr>
          <w:cantSplit/>
          <w:trHeight w:val="259"/>
        </w:trPr>
        <w:tc>
          <w:tcPr>
            <w:tcW w:w="10620" w:type="dxa"/>
            <w:gridSpan w:val="25"/>
          </w:tcPr>
          <w:p w14:paraId="6A06BC52" w14:textId="77777777" w:rsidR="0047466E" w:rsidRDefault="0047466E">
            <w:pPr>
              <w:pStyle w:val="Heading1"/>
              <w:widowControl/>
              <w:rPr>
                <w:b/>
                <w:sz w:val="24"/>
              </w:rPr>
            </w:pPr>
            <w:r w:rsidRPr="00F011E8">
              <w:rPr>
                <w:b/>
                <w:sz w:val="24"/>
              </w:rPr>
              <w:t>Inorganic Contaminants</w:t>
            </w:r>
          </w:p>
        </w:tc>
      </w:tr>
      <w:tr w:rsidR="0047466E" w14:paraId="74C9451B" w14:textId="77777777" w:rsidTr="006F27F5">
        <w:trPr>
          <w:cantSplit/>
          <w:trHeight w:val="403"/>
        </w:trPr>
        <w:tc>
          <w:tcPr>
            <w:tcW w:w="1260" w:type="dxa"/>
            <w:vAlign w:val="center"/>
          </w:tcPr>
          <w:p w14:paraId="2DC7400C" w14:textId="77777777" w:rsidR="0047466E" w:rsidRDefault="0047466E" w:rsidP="00A26177">
            <w:pPr>
              <w:jc w:val="center"/>
              <w:rPr>
                <w:b/>
                <w:sz w:val="18"/>
              </w:rPr>
            </w:pPr>
            <w:bookmarkStart w:id="3" w:name="_Hlk197349952"/>
            <w:r>
              <w:rPr>
                <w:b/>
                <w:sz w:val="18"/>
              </w:rPr>
              <w:t>Contaminant and Unit of Measurement</w:t>
            </w:r>
          </w:p>
        </w:tc>
        <w:tc>
          <w:tcPr>
            <w:tcW w:w="990" w:type="dxa"/>
            <w:gridSpan w:val="3"/>
            <w:vAlign w:val="center"/>
          </w:tcPr>
          <w:p w14:paraId="4FF0C5E7" w14:textId="77777777" w:rsidR="0047466E" w:rsidRDefault="0047466E" w:rsidP="00A26177">
            <w:pPr>
              <w:jc w:val="center"/>
              <w:rPr>
                <w:b/>
                <w:sz w:val="18"/>
              </w:rPr>
            </w:pPr>
            <w:r>
              <w:rPr>
                <w:b/>
                <w:sz w:val="18"/>
              </w:rPr>
              <w:t>Dates of sampling (mo./yr.)</w:t>
            </w:r>
          </w:p>
        </w:tc>
        <w:tc>
          <w:tcPr>
            <w:tcW w:w="990" w:type="dxa"/>
            <w:gridSpan w:val="4"/>
            <w:vAlign w:val="center"/>
          </w:tcPr>
          <w:p w14:paraId="62E51BF0" w14:textId="77777777" w:rsidR="0047466E" w:rsidRDefault="0047466E" w:rsidP="00A26177">
            <w:pPr>
              <w:jc w:val="center"/>
              <w:rPr>
                <w:b/>
                <w:sz w:val="18"/>
              </w:rPr>
            </w:pPr>
            <w:r>
              <w:rPr>
                <w:b/>
                <w:sz w:val="18"/>
              </w:rPr>
              <w:t>MCL Violation Y/N</w:t>
            </w:r>
          </w:p>
        </w:tc>
        <w:tc>
          <w:tcPr>
            <w:tcW w:w="900" w:type="dxa"/>
            <w:gridSpan w:val="4"/>
            <w:vAlign w:val="center"/>
          </w:tcPr>
          <w:p w14:paraId="0A6DAB0B" w14:textId="77777777" w:rsidR="0047466E" w:rsidRDefault="0047466E" w:rsidP="00A26177">
            <w:pPr>
              <w:jc w:val="center"/>
              <w:rPr>
                <w:b/>
                <w:sz w:val="18"/>
              </w:rPr>
            </w:pPr>
            <w:r>
              <w:rPr>
                <w:b/>
                <w:sz w:val="18"/>
              </w:rPr>
              <w:t>Level Detected</w:t>
            </w:r>
          </w:p>
        </w:tc>
        <w:tc>
          <w:tcPr>
            <w:tcW w:w="1080" w:type="dxa"/>
            <w:gridSpan w:val="4"/>
            <w:vAlign w:val="center"/>
          </w:tcPr>
          <w:p w14:paraId="2C478B35" w14:textId="77777777" w:rsidR="0047466E" w:rsidRDefault="0047466E" w:rsidP="00A26177">
            <w:pPr>
              <w:jc w:val="center"/>
              <w:rPr>
                <w:b/>
                <w:sz w:val="18"/>
              </w:rPr>
            </w:pPr>
            <w:r>
              <w:rPr>
                <w:b/>
                <w:sz w:val="18"/>
              </w:rPr>
              <w:t>Range of Results</w:t>
            </w:r>
          </w:p>
        </w:tc>
        <w:tc>
          <w:tcPr>
            <w:tcW w:w="540" w:type="dxa"/>
            <w:gridSpan w:val="3"/>
            <w:vAlign w:val="center"/>
          </w:tcPr>
          <w:p w14:paraId="4FB42B4C" w14:textId="77777777" w:rsidR="0047466E" w:rsidRDefault="0047466E" w:rsidP="00A26177">
            <w:pPr>
              <w:jc w:val="center"/>
              <w:rPr>
                <w:b/>
                <w:sz w:val="18"/>
              </w:rPr>
            </w:pPr>
          </w:p>
          <w:p w14:paraId="4DEDE18B" w14:textId="77777777" w:rsidR="0047466E" w:rsidRDefault="0047466E" w:rsidP="00A26177">
            <w:pPr>
              <w:pStyle w:val="Heading9"/>
            </w:pPr>
            <w:r>
              <w:t>MCLG</w:t>
            </w:r>
          </w:p>
        </w:tc>
        <w:tc>
          <w:tcPr>
            <w:tcW w:w="720" w:type="dxa"/>
            <w:gridSpan w:val="2"/>
            <w:vAlign w:val="center"/>
          </w:tcPr>
          <w:p w14:paraId="39F270A8" w14:textId="77777777" w:rsidR="0047466E" w:rsidRDefault="0047466E" w:rsidP="00A26177">
            <w:pPr>
              <w:jc w:val="center"/>
              <w:rPr>
                <w:b/>
                <w:sz w:val="18"/>
              </w:rPr>
            </w:pPr>
          </w:p>
          <w:p w14:paraId="24D8AABC" w14:textId="77777777" w:rsidR="0047466E" w:rsidRDefault="0047466E" w:rsidP="00A26177">
            <w:pPr>
              <w:jc w:val="center"/>
              <w:rPr>
                <w:b/>
                <w:sz w:val="18"/>
              </w:rPr>
            </w:pPr>
            <w:r>
              <w:rPr>
                <w:b/>
                <w:sz w:val="18"/>
              </w:rPr>
              <w:t>MCL</w:t>
            </w:r>
          </w:p>
        </w:tc>
        <w:tc>
          <w:tcPr>
            <w:tcW w:w="4140" w:type="dxa"/>
            <w:gridSpan w:val="4"/>
            <w:vAlign w:val="center"/>
          </w:tcPr>
          <w:p w14:paraId="271AAFA3" w14:textId="77777777" w:rsidR="0047466E" w:rsidRDefault="0047466E" w:rsidP="00A26177">
            <w:pPr>
              <w:jc w:val="center"/>
              <w:rPr>
                <w:b/>
                <w:sz w:val="18"/>
              </w:rPr>
            </w:pPr>
          </w:p>
          <w:p w14:paraId="45D0C2AD" w14:textId="77777777" w:rsidR="0047466E" w:rsidRDefault="0047466E" w:rsidP="00A26177">
            <w:pPr>
              <w:jc w:val="center"/>
              <w:rPr>
                <w:b/>
                <w:sz w:val="18"/>
              </w:rPr>
            </w:pPr>
            <w:r>
              <w:rPr>
                <w:b/>
                <w:sz w:val="18"/>
              </w:rPr>
              <w:t>Likely Source of Contamination</w:t>
            </w:r>
          </w:p>
        </w:tc>
      </w:tr>
      <w:tr w:rsidR="0047466E" w14:paraId="25484C30" w14:textId="77777777" w:rsidTr="006F27F5">
        <w:trPr>
          <w:cantSplit/>
          <w:trHeight w:val="394"/>
        </w:trPr>
        <w:tc>
          <w:tcPr>
            <w:tcW w:w="1260" w:type="dxa"/>
            <w:vAlign w:val="center"/>
          </w:tcPr>
          <w:p w14:paraId="3A24AEB0" w14:textId="2F2920B5" w:rsidR="0047466E" w:rsidRDefault="0047466E" w:rsidP="00642DCE">
            <w:pPr>
              <w:rPr>
                <w:sz w:val="18"/>
              </w:rPr>
            </w:pPr>
            <w:r>
              <w:rPr>
                <w:sz w:val="18"/>
              </w:rPr>
              <w:t>Barium (ppm)</w:t>
            </w:r>
          </w:p>
        </w:tc>
        <w:tc>
          <w:tcPr>
            <w:tcW w:w="990" w:type="dxa"/>
            <w:gridSpan w:val="3"/>
            <w:vAlign w:val="center"/>
          </w:tcPr>
          <w:p w14:paraId="2C4E5AE0" w14:textId="77777777" w:rsidR="0047466E" w:rsidRDefault="00AC3627" w:rsidP="00832EE3">
            <w:pPr>
              <w:jc w:val="center"/>
              <w:rPr>
                <w:sz w:val="18"/>
              </w:rPr>
            </w:pPr>
            <w:r>
              <w:rPr>
                <w:sz w:val="18"/>
              </w:rPr>
              <w:t>0</w:t>
            </w:r>
            <w:r w:rsidR="009C4D14">
              <w:rPr>
                <w:sz w:val="18"/>
              </w:rPr>
              <w:t>7/2023</w:t>
            </w:r>
          </w:p>
        </w:tc>
        <w:tc>
          <w:tcPr>
            <w:tcW w:w="990" w:type="dxa"/>
            <w:gridSpan w:val="4"/>
            <w:vAlign w:val="center"/>
          </w:tcPr>
          <w:p w14:paraId="5500FB0C" w14:textId="77777777" w:rsidR="0047466E" w:rsidRDefault="0047466E" w:rsidP="00832EE3">
            <w:pPr>
              <w:jc w:val="center"/>
              <w:rPr>
                <w:sz w:val="18"/>
              </w:rPr>
            </w:pPr>
            <w:r>
              <w:rPr>
                <w:sz w:val="18"/>
              </w:rPr>
              <w:t>N</w:t>
            </w:r>
          </w:p>
        </w:tc>
        <w:tc>
          <w:tcPr>
            <w:tcW w:w="900" w:type="dxa"/>
            <w:gridSpan w:val="4"/>
            <w:vAlign w:val="center"/>
          </w:tcPr>
          <w:p w14:paraId="21ABD3A1" w14:textId="77777777" w:rsidR="0047466E" w:rsidRDefault="0047466E" w:rsidP="00832EE3">
            <w:pPr>
              <w:jc w:val="center"/>
              <w:rPr>
                <w:sz w:val="18"/>
              </w:rPr>
            </w:pPr>
            <w:r>
              <w:rPr>
                <w:sz w:val="18"/>
              </w:rPr>
              <w:t>0.</w:t>
            </w:r>
            <w:r w:rsidR="00E60696">
              <w:rPr>
                <w:sz w:val="18"/>
              </w:rPr>
              <w:t>0</w:t>
            </w:r>
            <w:r w:rsidR="009C4D14">
              <w:rPr>
                <w:sz w:val="18"/>
              </w:rPr>
              <w:t>32</w:t>
            </w:r>
          </w:p>
        </w:tc>
        <w:tc>
          <w:tcPr>
            <w:tcW w:w="1080" w:type="dxa"/>
            <w:gridSpan w:val="4"/>
            <w:vAlign w:val="center"/>
          </w:tcPr>
          <w:p w14:paraId="57E279EA" w14:textId="77777777" w:rsidR="0047466E" w:rsidRDefault="009C4D14" w:rsidP="00832EE3">
            <w:pPr>
              <w:jc w:val="center"/>
              <w:rPr>
                <w:sz w:val="18"/>
              </w:rPr>
            </w:pPr>
            <w:r>
              <w:rPr>
                <w:sz w:val="18"/>
              </w:rPr>
              <w:t>N/A</w:t>
            </w:r>
          </w:p>
        </w:tc>
        <w:tc>
          <w:tcPr>
            <w:tcW w:w="540" w:type="dxa"/>
            <w:gridSpan w:val="3"/>
            <w:vAlign w:val="center"/>
          </w:tcPr>
          <w:p w14:paraId="266BE937" w14:textId="77777777" w:rsidR="0047466E" w:rsidRDefault="001A00D8" w:rsidP="00832EE3">
            <w:pPr>
              <w:jc w:val="center"/>
              <w:rPr>
                <w:sz w:val="18"/>
              </w:rPr>
            </w:pPr>
            <w:r>
              <w:rPr>
                <w:sz w:val="18"/>
              </w:rPr>
              <w:t>2</w:t>
            </w:r>
          </w:p>
        </w:tc>
        <w:tc>
          <w:tcPr>
            <w:tcW w:w="720" w:type="dxa"/>
            <w:gridSpan w:val="2"/>
            <w:vAlign w:val="center"/>
          </w:tcPr>
          <w:p w14:paraId="14DEA957" w14:textId="77777777" w:rsidR="0047466E" w:rsidRDefault="0047466E" w:rsidP="00832EE3">
            <w:pPr>
              <w:jc w:val="center"/>
              <w:rPr>
                <w:sz w:val="18"/>
              </w:rPr>
            </w:pPr>
            <w:r>
              <w:rPr>
                <w:sz w:val="18"/>
              </w:rPr>
              <w:t>2</w:t>
            </w:r>
          </w:p>
        </w:tc>
        <w:tc>
          <w:tcPr>
            <w:tcW w:w="4140" w:type="dxa"/>
            <w:gridSpan w:val="4"/>
          </w:tcPr>
          <w:p w14:paraId="3D133796" w14:textId="77777777" w:rsidR="0047466E" w:rsidRDefault="00DA7E80">
            <w:pPr>
              <w:rPr>
                <w:sz w:val="18"/>
              </w:rPr>
            </w:pPr>
            <w:r>
              <w:rPr>
                <w:sz w:val="18"/>
              </w:rPr>
              <w:t>Discharge of drilling wastes; discharge from metal refineries; e</w:t>
            </w:r>
            <w:r w:rsidR="0047466E">
              <w:rPr>
                <w:sz w:val="18"/>
              </w:rPr>
              <w:t>rosion of natural deposits</w:t>
            </w:r>
          </w:p>
        </w:tc>
      </w:tr>
      <w:tr w:rsidR="0047466E" w14:paraId="39A4E971" w14:textId="77777777" w:rsidTr="006F27F5">
        <w:trPr>
          <w:cantSplit/>
          <w:trHeight w:val="403"/>
        </w:trPr>
        <w:tc>
          <w:tcPr>
            <w:tcW w:w="1260" w:type="dxa"/>
            <w:vAlign w:val="center"/>
          </w:tcPr>
          <w:p w14:paraId="619F86FB" w14:textId="77777777" w:rsidR="0047466E" w:rsidRDefault="0047466E" w:rsidP="00642DCE">
            <w:pPr>
              <w:rPr>
                <w:sz w:val="18"/>
              </w:rPr>
            </w:pPr>
            <w:r>
              <w:rPr>
                <w:sz w:val="18"/>
              </w:rPr>
              <w:t>Fluoride (ppm)</w:t>
            </w:r>
          </w:p>
          <w:p w14:paraId="400A3834" w14:textId="77777777" w:rsidR="0047466E" w:rsidRDefault="0047466E" w:rsidP="00642DCE">
            <w:pPr>
              <w:rPr>
                <w:sz w:val="18"/>
              </w:rPr>
            </w:pPr>
          </w:p>
        </w:tc>
        <w:tc>
          <w:tcPr>
            <w:tcW w:w="990" w:type="dxa"/>
            <w:gridSpan w:val="3"/>
            <w:vAlign w:val="center"/>
          </w:tcPr>
          <w:p w14:paraId="631B07BE" w14:textId="77777777" w:rsidR="0047466E" w:rsidRDefault="00AC3627" w:rsidP="000E7F08">
            <w:pPr>
              <w:jc w:val="center"/>
              <w:rPr>
                <w:sz w:val="18"/>
              </w:rPr>
            </w:pPr>
            <w:r>
              <w:rPr>
                <w:sz w:val="18"/>
              </w:rPr>
              <w:t>0</w:t>
            </w:r>
            <w:r w:rsidR="009C4D14">
              <w:rPr>
                <w:sz w:val="18"/>
              </w:rPr>
              <w:t>7</w:t>
            </w:r>
            <w:r>
              <w:rPr>
                <w:sz w:val="18"/>
              </w:rPr>
              <w:t>/</w:t>
            </w:r>
            <w:r w:rsidR="00055C87">
              <w:rPr>
                <w:sz w:val="18"/>
              </w:rPr>
              <w:t>20</w:t>
            </w:r>
            <w:r w:rsidR="00E60696">
              <w:rPr>
                <w:sz w:val="18"/>
              </w:rPr>
              <w:t>2</w:t>
            </w:r>
            <w:r w:rsidR="009C4D14">
              <w:rPr>
                <w:sz w:val="18"/>
              </w:rPr>
              <w:t>3</w:t>
            </w:r>
          </w:p>
        </w:tc>
        <w:tc>
          <w:tcPr>
            <w:tcW w:w="990" w:type="dxa"/>
            <w:gridSpan w:val="4"/>
            <w:vAlign w:val="center"/>
          </w:tcPr>
          <w:p w14:paraId="1F04F099" w14:textId="77777777" w:rsidR="0047466E" w:rsidRDefault="0047466E" w:rsidP="000E7F08">
            <w:pPr>
              <w:jc w:val="center"/>
              <w:rPr>
                <w:sz w:val="18"/>
              </w:rPr>
            </w:pPr>
            <w:r>
              <w:rPr>
                <w:sz w:val="18"/>
              </w:rPr>
              <w:t>N</w:t>
            </w:r>
          </w:p>
        </w:tc>
        <w:tc>
          <w:tcPr>
            <w:tcW w:w="900" w:type="dxa"/>
            <w:gridSpan w:val="4"/>
            <w:vAlign w:val="center"/>
          </w:tcPr>
          <w:p w14:paraId="1B8ED8A1" w14:textId="77777777" w:rsidR="0047466E" w:rsidRDefault="000E57E2" w:rsidP="000E7F08">
            <w:pPr>
              <w:jc w:val="center"/>
              <w:rPr>
                <w:sz w:val="18"/>
              </w:rPr>
            </w:pPr>
            <w:r>
              <w:rPr>
                <w:sz w:val="18"/>
              </w:rPr>
              <w:t>0.</w:t>
            </w:r>
            <w:r w:rsidR="009C4D14">
              <w:rPr>
                <w:sz w:val="18"/>
              </w:rPr>
              <w:t>56</w:t>
            </w:r>
          </w:p>
        </w:tc>
        <w:tc>
          <w:tcPr>
            <w:tcW w:w="1080" w:type="dxa"/>
            <w:gridSpan w:val="4"/>
            <w:vAlign w:val="center"/>
          </w:tcPr>
          <w:p w14:paraId="5219510F" w14:textId="77777777" w:rsidR="0047466E" w:rsidRDefault="009C4D14" w:rsidP="000E7F08">
            <w:pPr>
              <w:jc w:val="center"/>
              <w:rPr>
                <w:sz w:val="18"/>
              </w:rPr>
            </w:pPr>
            <w:r>
              <w:rPr>
                <w:sz w:val="18"/>
              </w:rPr>
              <w:t>N/A</w:t>
            </w:r>
          </w:p>
        </w:tc>
        <w:tc>
          <w:tcPr>
            <w:tcW w:w="540" w:type="dxa"/>
            <w:gridSpan w:val="3"/>
            <w:vAlign w:val="center"/>
          </w:tcPr>
          <w:p w14:paraId="30478B9C" w14:textId="77777777" w:rsidR="0047466E" w:rsidRDefault="0047466E" w:rsidP="000E7F08">
            <w:pPr>
              <w:jc w:val="center"/>
              <w:rPr>
                <w:sz w:val="18"/>
              </w:rPr>
            </w:pPr>
            <w:r>
              <w:rPr>
                <w:sz w:val="18"/>
              </w:rPr>
              <w:t>4</w:t>
            </w:r>
          </w:p>
        </w:tc>
        <w:tc>
          <w:tcPr>
            <w:tcW w:w="720" w:type="dxa"/>
            <w:gridSpan w:val="2"/>
            <w:vAlign w:val="center"/>
          </w:tcPr>
          <w:p w14:paraId="43C3AD5F" w14:textId="77777777" w:rsidR="0047466E" w:rsidRDefault="0047466E" w:rsidP="000E7F08">
            <w:pPr>
              <w:jc w:val="center"/>
              <w:rPr>
                <w:sz w:val="18"/>
              </w:rPr>
            </w:pPr>
            <w:r>
              <w:rPr>
                <w:sz w:val="18"/>
              </w:rPr>
              <w:t>4</w:t>
            </w:r>
          </w:p>
        </w:tc>
        <w:tc>
          <w:tcPr>
            <w:tcW w:w="4140" w:type="dxa"/>
            <w:gridSpan w:val="4"/>
          </w:tcPr>
          <w:p w14:paraId="44DEFD36" w14:textId="77777777" w:rsidR="0047466E" w:rsidRDefault="0047466E">
            <w:pPr>
              <w:rPr>
                <w:sz w:val="18"/>
              </w:rPr>
            </w:pPr>
            <w:r>
              <w:rPr>
                <w:sz w:val="18"/>
              </w:rPr>
              <w:t>Erosion of natural deposits; discharge from fertilizer and aluminum factories</w:t>
            </w:r>
            <w:r w:rsidR="00DA7E80">
              <w:rPr>
                <w:sz w:val="18"/>
              </w:rPr>
              <w:t>.</w:t>
            </w:r>
            <w:r>
              <w:rPr>
                <w:sz w:val="18"/>
              </w:rPr>
              <w:t xml:space="preserve"> </w:t>
            </w:r>
            <w:r w:rsidR="00DA7E80">
              <w:rPr>
                <w:sz w:val="18"/>
              </w:rPr>
              <w:t>W</w:t>
            </w:r>
            <w:r>
              <w:rPr>
                <w:sz w:val="18"/>
              </w:rPr>
              <w:t>ater additive which promotes strong teeth when at optimum levels between 0.7 and 1.</w:t>
            </w:r>
            <w:r w:rsidR="00DA7E80">
              <w:rPr>
                <w:sz w:val="18"/>
              </w:rPr>
              <w:t>3</w:t>
            </w:r>
            <w:r>
              <w:rPr>
                <w:sz w:val="18"/>
              </w:rPr>
              <w:t xml:space="preserve"> ppm</w:t>
            </w:r>
          </w:p>
        </w:tc>
      </w:tr>
      <w:tr w:rsidR="0047466E" w14:paraId="75337D33" w14:textId="77777777" w:rsidTr="003055A2">
        <w:trPr>
          <w:cantSplit/>
          <w:trHeight w:val="268"/>
        </w:trPr>
        <w:tc>
          <w:tcPr>
            <w:tcW w:w="1260" w:type="dxa"/>
            <w:tcBorders>
              <w:bottom w:val="single" w:sz="6" w:space="0" w:color="auto"/>
            </w:tcBorders>
            <w:vAlign w:val="center"/>
          </w:tcPr>
          <w:p w14:paraId="3ADA2DDF" w14:textId="29474B86" w:rsidR="0047466E" w:rsidRDefault="0047466E" w:rsidP="00642DCE">
            <w:pPr>
              <w:rPr>
                <w:sz w:val="18"/>
              </w:rPr>
            </w:pPr>
            <w:r>
              <w:rPr>
                <w:sz w:val="18"/>
              </w:rPr>
              <w:t>Sodium (ppm)</w:t>
            </w:r>
          </w:p>
        </w:tc>
        <w:tc>
          <w:tcPr>
            <w:tcW w:w="990" w:type="dxa"/>
            <w:gridSpan w:val="3"/>
            <w:tcBorders>
              <w:bottom w:val="single" w:sz="6" w:space="0" w:color="auto"/>
            </w:tcBorders>
            <w:vAlign w:val="center"/>
          </w:tcPr>
          <w:p w14:paraId="5F1E9070" w14:textId="77777777" w:rsidR="0047466E" w:rsidRDefault="00E60696" w:rsidP="00D93514">
            <w:pPr>
              <w:jc w:val="center"/>
              <w:rPr>
                <w:sz w:val="18"/>
              </w:rPr>
            </w:pPr>
            <w:r>
              <w:rPr>
                <w:sz w:val="18"/>
              </w:rPr>
              <w:t>0</w:t>
            </w:r>
            <w:r w:rsidR="009C4D14">
              <w:rPr>
                <w:sz w:val="18"/>
              </w:rPr>
              <w:t>7</w:t>
            </w:r>
            <w:r>
              <w:rPr>
                <w:sz w:val="18"/>
              </w:rPr>
              <w:t>/</w:t>
            </w:r>
            <w:r w:rsidR="00055C87">
              <w:rPr>
                <w:sz w:val="18"/>
              </w:rPr>
              <w:t>20</w:t>
            </w:r>
            <w:r>
              <w:rPr>
                <w:sz w:val="18"/>
              </w:rPr>
              <w:t>2</w:t>
            </w:r>
            <w:r w:rsidR="009C4D14">
              <w:rPr>
                <w:sz w:val="18"/>
              </w:rPr>
              <w:t>3</w:t>
            </w:r>
          </w:p>
        </w:tc>
        <w:tc>
          <w:tcPr>
            <w:tcW w:w="990" w:type="dxa"/>
            <w:gridSpan w:val="4"/>
            <w:tcBorders>
              <w:bottom w:val="single" w:sz="6" w:space="0" w:color="auto"/>
            </w:tcBorders>
            <w:vAlign w:val="center"/>
          </w:tcPr>
          <w:p w14:paraId="3297FD05" w14:textId="77777777" w:rsidR="0047466E" w:rsidRDefault="0047466E" w:rsidP="00D93514">
            <w:pPr>
              <w:jc w:val="center"/>
              <w:rPr>
                <w:sz w:val="18"/>
              </w:rPr>
            </w:pPr>
            <w:r>
              <w:rPr>
                <w:sz w:val="18"/>
              </w:rPr>
              <w:t>N</w:t>
            </w:r>
          </w:p>
        </w:tc>
        <w:tc>
          <w:tcPr>
            <w:tcW w:w="900" w:type="dxa"/>
            <w:gridSpan w:val="4"/>
            <w:tcBorders>
              <w:bottom w:val="single" w:sz="6" w:space="0" w:color="auto"/>
            </w:tcBorders>
            <w:vAlign w:val="center"/>
          </w:tcPr>
          <w:p w14:paraId="0BD2649D" w14:textId="77777777" w:rsidR="0047466E" w:rsidRDefault="00F53749" w:rsidP="00D93514">
            <w:pPr>
              <w:jc w:val="center"/>
              <w:rPr>
                <w:sz w:val="18"/>
              </w:rPr>
            </w:pPr>
            <w:r>
              <w:rPr>
                <w:sz w:val="18"/>
              </w:rPr>
              <w:t>1</w:t>
            </w:r>
            <w:r w:rsidR="009C4D14">
              <w:rPr>
                <w:sz w:val="18"/>
              </w:rPr>
              <w:t>4</w:t>
            </w:r>
          </w:p>
        </w:tc>
        <w:tc>
          <w:tcPr>
            <w:tcW w:w="1080" w:type="dxa"/>
            <w:gridSpan w:val="4"/>
            <w:tcBorders>
              <w:bottom w:val="single" w:sz="6" w:space="0" w:color="auto"/>
            </w:tcBorders>
            <w:vAlign w:val="center"/>
          </w:tcPr>
          <w:p w14:paraId="216A8C91" w14:textId="77777777" w:rsidR="0047466E" w:rsidRDefault="009C4D14" w:rsidP="00D93514">
            <w:pPr>
              <w:pStyle w:val="Heading3"/>
              <w:spacing w:before="0" w:after="0"/>
              <w:jc w:val="center"/>
              <w:rPr>
                <w:rFonts w:ascii="Times New Roman" w:hAnsi="Times New Roman"/>
                <w:sz w:val="18"/>
              </w:rPr>
            </w:pPr>
            <w:r>
              <w:rPr>
                <w:rFonts w:ascii="Times New Roman" w:hAnsi="Times New Roman"/>
                <w:sz w:val="18"/>
              </w:rPr>
              <w:t>N/A</w:t>
            </w:r>
          </w:p>
        </w:tc>
        <w:tc>
          <w:tcPr>
            <w:tcW w:w="540" w:type="dxa"/>
            <w:gridSpan w:val="3"/>
            <w:tcBorders>
              <w:bottom w:val="single" w:sz="6" w:space="0" w:color="auto"/>
            </w:tcBorders>
            <w:vAlign w:val="center"/>
          </w:tcPr>
          <w:p w14:paraId="0F9F4CA1" w14:textId="77777777" w:rsidR="0047466E" w:rsidRDefault="0047466E" w:rsidP="00D93514">
            <w:pPr>
              <w:jc w:val="center"/>
              <w:rPr>
                <w:sz w:val="18"/>
              </w:rPr>
            </w:pPr>
            <w:r>
              <w:rPr>
                <w:sz w:val="18"/>
              </w:rPr>
              <w:t>N/A</w:t>
            </w:r>
          </w:p>
        </w:tc>
        <w:tc>
          <w:tcPr>
            <w:tcW w:w="720" w:type="dxa"/>
            <w:gridSpan w:val="2"/>
            <w:tcBorders>
              <w:bottom w:val="single" w:sz="6" w:space="0" w:color="auto"/>
            </w:tcBorders>
            <w:vAlign w:val="center"/>
          </w:tcPr>
          <w:p w14:paraId="6D4B6792" w14:textId="77777777" w:rsidR="0047466E" w:rsidRDefault="0047466E" w:rsidP="00D93514">
            <w:pPr>
              <w:jc w:val="center"/>
              <w:rPr>
                <w:sz w:val="18"/>
              </w:rPr>
            </w:pPr>
            <w:r>
              <w:rPr>
                <w:sz w:val="18"/>
              </w:rPr>
              <w:t>160</w:t>
            </w:r>
          </w:p>
        </w:tc>
        <w:tc>
          <w:tcPr>
            <w:tcW w:w="4140" w:type="dxa"/>
            <w:gridSpan w:val="4"/>
            <w:tcBorders>
              <w:bottom w:val="single" w:sz="6" w:space="0" w:color="auto"/>
            </w:tcBorders>
          </w:tcPr>
          <w:p w14:paraId="00D136E4" w14:textId="6E600B9B" w:rsidR="0047466E" w:rsidRDefault="00642DCE">
            <w:pPr>
              <w:rPr>
                <w:sz w:val="18"/>
              </w:rPr>
            </w:pPr>
            <w:r>
              <w:rPr>
                <w:sz w:val="18"/>
              </w:rPr>
              <w:t>Saltwater</w:t>
            </w:r>
            <w:r w:rsidR="0047466E">
              <w:rPr>
                <w:sz w:val="18"/>
              </w:rPr>
              <w:t xml:space="preserve"> intrusion, leaching from soil</w:t>
            </w:r>
          </w:p>
        </w:tc>
      </w:tr>
      <w:bookmarkEnd w:id="3"/>
      <w:tr w:rsidR="00261362" w14:paraId="1EE407A5" w14:textId="77777777" w:rsidTr="00261362">
        <w:trPr>
          <w:cantSplit/>
          <w:trHeight w:val="280"/>
        </w:trPr>
        <w:tc>
          <w:tcPr>
            <w:tcW w:w="10620" w:type="dxa"/>
            <w:gridSpan w:val="25"/>
            <w:tcBorders>
              <w:top w:val="single" w:sz="4" w:space="0" w:color="auto"/>
            </w:tcBorders>
            <w:vAlign w:val="center"/>
          </w:tcPr>
          <w:p w14:paraId="4D85BE58" w14:textId="77777777" w:rsidR="00261362" w:rsidRPr="00F011E8" w:rsidRDefault="00261362" w:rsidP="002C2BFB">
            <w:pPr>
              <w:rPr>
                <w:sz w:val="24"/>
                <w:szCs w:val="24"/>
              </w:rPr>
            </w:pPr>
            <w:r w:rsidRPr="00F011E8">
              <w:rPr>
                <w:b/>
                <w:bCs/>
                <w:sz w:val="24"/>
                <w:szCs w:val="24"/>
              </w:rPr>
              <w:t>Stage 2 Disinfectants and Disinfection By-Products</w:t>
            </w:r>
          </w:p>
        </w:tc>
      </w:tr>
      <w:tr w:rsidR="002C2BFB" w14:paraId="11C5CC7A" w14:textId="77777777" w:rsidTr="002C2BFB">
        <w:trPr>
          <w:cantSplit/>
          <w:trHeight w:val="280"/>
        </w:trPr>
        <w:tc>
          <w:tcPr>
            <w:tcW w:w="10620" w:type="dxa"/>
            <w:gridSpan w:val="25"/>
            <w:vAlign w:val="center"/>
          </w:tcPr>
          <w:p w14:paraId="5906B351" w14:textId="5FBB4A86" w:rsidR="002C2BFB" w:rsidRPr="00AA0BE2" w:rsidRDefault="002C2BFB" w:rsidP="002C2BFB">
            <w:pPr>
              <w:rPr>
                <w:sz w:val="18"/>
                <w:szCs w:val="18"/>
              </w:rPr>
            </w:pPr>
            <w:r w:rsidRPr="00AA0BE2">
              <w:rPr>
                <w:sz w:val="18"/>
                <w:szCs w:val="18"/>
              </w:rPr>
              <w:lastRenderedPageBreak/>
              <w:t>For chlorine, the level detected is the highest running annual average (RAA), computed quarterly, of monthly averages of all samples collected.  The range of results is the range of results of all the individual samples collected during the past year.</w:t>
            </w:r>
          </w:p>
          <w:p w14:paraId="711A1C8A" w14:textId="28279925" w:rsidR="002C2BFB" w:rsidRDefault="002C2BFB" w:rsidP="002C2BFB">
            <w:pPr>
              <w:rPr>
                <w:sz w:val="18"/>
                <w:szCs w:val="18"/>
              </w:rPr>
            </w:pPr>
            <w:r w:rsidRPr="00AA0BE2">
              <w:rPr>
                <w:sz w:val="18"/>
                <w:szCs w:val="18"/>
              </w:rPr>
              <w:t xml:space="preserve">For </w:t>
            </w:r>
            <w:r w:rsidR="006F27F5" w:rsidRPr="00AA0BE2">
              <w:rPr>
                <w:sz w:val="18"/>
                <w:szCs w:val="18"/>
              </w:rPr>
              <w:t>Haloacetic</w:t>
            </w:r>
            <w:r w:rsidRPr="00AA0BE2">
              <w:rPr>
                <w:sz w:val="18"/>
                <w:szCs w:val="18"/>
              </w:rPr>
              <w:t xml:space="preserve"> acids or TTHM, the level detected is the highest RAA, computed quarterly, of quarterly averages of all samples collected if the system is monitoring quarterly or is the average of all samples taken during the year if the system monitors less frequently than quarterly.  Range of Results is the range of individual sample results (lowest to highest) for all monitoring locations.</w:t>
            </w:r>
          </w:p>
        </w:tc>
      </w:tr>
      <w:tr w:rsidR="00696B42" w14:paraId="25C24258" w14:textId="77777777" w:rsidTr="006F27F5">
        <w:trPr>
          <w:cantSplit/>
          <w:trHeight w:val="403"/>
        </w:trPr>
        <w:tc>
          <w:tcPr>
            <w:tcW w:w="1440" w:type="dxa"/>
            <w:gridSpan w:val="2"/>
            <w:vAlign w:val="center"/>
          </w:tcPr>
          <w:p w14:paraId="6C421EFD" w14:textId="77777777" w:rsidR="00696B42" w:rsidRDefault="00696B42" w:rsidP="00A26177">
            <w:pPr>
              <w:jc w:val="center"/>
              <w:rPr>
                <w:b/>
                <w:sz w:val="18"/>
              </w:rPr>
            </w:pPr>
            <w:r>
              <w:rPr>
                <w:b/>
                <w:sz w:val="18"/>
              </w:rPr>
              <w:t>Contaminant and Unit of Measurement</w:t>
            </w:r>
          </w:p>
        </w:tc>
        <w:tc>
          <w:tcPr>
            <w:tcW w:w="990" w:type="dxa"/>
            <w:gridSpan w:val="3"/>
            <w:vAlign w:val="center"/>
          </w:tcPr>
          <w:p w14:paraId="3FABB25E" w14:textId="77777777" w:rsidR="00696B42" w:rsidRDefault="00696B42" w:rsidP="00A26177">
            <w:pPr>
              <w:jc w:val="center"/>
              <w:rPr>
                <w:b/>
                <w:sz w:val="18"/>
              </w:rPr>
            </w:pPr>
            <w:r>
              <w:rPr>
                <w:b/>
                <w:sz w:val="18"/>
              </w:rPr>
              <w:t>Dates of sampling (mo./yr.)</w:t>
            </w:r>
          </w:p>
        </w:tc>
        <w:tc>
          <w:tcPr>
            <w:tcW w:w="990" w:type="dxa"/>
            <w:gridSpan w:val="4"/>
            <w:vAlign w:val="center"/>
          </w:tcPr>
          <w:p w14:paraId="38E68DB3" w14:textId="77777777" w:rsidR="00696B42" w:rsidRDefault="00696B42" w:rsidP="00A26177">
            <w:pPr>
              <w:jc w:val="center"/>
              <w:rPr>
                <w:b/>
                <w:sz w:val="18"/>
              </w:rPr>
            </w:pPr>
            <w:r>
              <w:rPr>
                <w:b/>
                <w:sz w:val="18"/>
              </w:rPr>
              <w:t>MCL Violation Y/N</w:t>
            </w:r>
          </w:p>
        </w:tc>
        <w:tc>
          <w:tcPr>
            <w:tcW w:w="900" w:type="dxa"/>
            <w:gridSpan w:val="4"/>
            <w:vAlign w:val="center"/>
          </w:tcPr>
          <w:p w14:paraId="7FD6E5CA" w14:textId="77777777" w:rsidR="00696B42" w:rsidRPr="0097564E" w:rsidRDefault="00696B42" w:rsidP="00A26177">
            <w:pPr>
              <w:jc w:val="center"/>
              <w:rPr>
                <w:b/>
                <w:sz w:val="18"/>
              </w:rPr>
            </w:pPr>
            <w:r w:rsidRPr="0097564E">
              <w:rPr>
                <w:b/>
                <w:sz w:val="18"/>
              </w:rPr>
              <w:t>Level Detected</w:t>
            </w:r>
          </w:p>
        </w:tc>
        <w:tc>
          <w:tcPr>
            <w:tcW w:w="900" w:type="dxa"/>
            <w:gridSpan w:val="3"/>
            <w:vAlign w:val="center"/>
          </w:tcPr>
          <w:p w14:paraId="723A6772" w14:textId="77777777" w:rsidR="00696B42" w:rsidRPr="0097564E" w:rsidRDefault="00696B42" w:rsidP="00A26177">
            <w:pPr>
              <w:jc w:val="center"/>
              <w:rPr>
                <w:b/>
                <w:sz w:val="18"/>
              </w:rPr>
            </w:pPr>
            <w:r w:rsidRPr="0097564E">
              <w:rPr>
                <w:b/>
                <w:sz w:val="18"/>
              </w:rPr>
              <w:t>Range of Results</w:t>
            </w:r>
          </w:p>
        </w:tc>
        <w:tc>
          <w:tcPr>
            <w:tcW w:w="990" w:type="dxa"/>
            <w:gridSpan w:val="4"/>
            <w:vAlign w:val="center"/>
          </w:tcPr>
          <w:p w14:paraId="459F845D" w14:textId="77777777" w:rsidR="00696B42" w:rsidRDefault="00696B42" w:rsidP="00A26177">
            <w:pPr>
              <w:pStyle w:val="Heading5"/>
              <w:jc w:val="center"/>
              <w:rPr>
                <w:sz w:val="18"/>
              </w:rPr>
            </w:pPr>
            <w:r>
              <w:rPr>
                <w:sz w:val="18"/>
              </w:rPr>
              <w:t>MCLG or MRDLG</w:t>
            </w:r>
          </w:p>
        </w:tc>
        <w:tc>
          <w:tcPr>
            <w:tcW w:w="1170" w:type="dxa"/>
            <w:gridSpan w:val="3"/>
            <w:vAlign w:val="center"/>
          </w:tcPr>
          <w:p w14:paraId="13A5B8AF" w14:textId="77777777" w:rsidR="00696B42" w:rsidRDefault="00696B42" w:rsidP="00A26177">
            <w:pPr>
              <w:jc w:val="center"/>
              <w:rPr>
                <w:b/>
                <w:sz w:val="16"/>
              </w:rPr>
            </w:pPr>
            <w:r>
              <w:rPr>
                <w:b/>
                <w:sz w:val="16"/>
              </w:rPr>
              <w:t>MCL or MRDL</w:t>
            </w:r>
          </w:p>
        </w:tc>
        <w:tc>
          <w:tcPr>
            <w:tcW w:w="3240" w:type="dxa"/>
            <w:gridSpan w:val="2"/>
            <w:vAlign w:val="center"/>
          </w:tcPr>
          <w:p w14:paraId="57AABD55" w14:textId="77777777" w:rsidR="00696B42" w:rsidRDefault="00696B42" w:rsidP="00A26177">
            <w:pPr>
              <w:pStyle w:val="Heading8"/>
              <w:jc w:val="center"/>
            </w:pPr>
          </w:p>
          <w:p w14:paraId="4C2E42B7" w14:textId="77777777" w:rsidR="00696B42" w:rsidRDefault="00696B42" w:rsidP="00A26177">
            <w:pPr>
              <w:pStyle w:val="Heading8"/>
              <w:jc w:val="center"/>
            </w:pPr>
            <w:r>
              <w:t>Likely Source of Contamination</w:t>
            </w:r>
          </w:p>
        </w:tc>
      </w:tr>
      <w:tr w:rsidR="00696B42" w14:paraId="1CD2196C" w14:textId="77777777" w:rsidTr="003055A2">
        <w:trPr>
          <w:cantSplit/>
          <w:trHeight w:val="673"/>
        </w:trPr>
        <w:tc>
          <w:tcPr>
            <w:tcW w:w="1440" w:type="dxa"/>
            <w:gridSpan w:val="2"/>
          </w:tcPr>
          <w:p w14:paraId="2877F7F9" w14:textId="77777777" w:rsidR="00696B42" w:rsidRDefault="00696B42">
            <w:pPr>
              <w:rPr>
                <w:sz w:val="18"/>
              </w:rPr>
            </w:pPr>
            <w:r>
              <w:rPr>
                <w:sz w:val="18"/>
              </w:rPr>
              <w:t>Total</w:t>
            </w:r>
            <w:r w:rsidR="009C4101">
              <w:rPr>
                <w:sz w:val="18"/>
              </w:rPr>
              <w:t xml:space="preserve"> </w:t>
            </w:r>
            <w:r>
              <w:rPr>
                <w:sz w:val="18"/>
              </w:rPr>
              <w:t xml:space="preserve">Trihalomethanes </w:t>
            </w:r>
            <w:r w:rsidR="009C4101">
              <w:rPr>
                <w:sz w:val="18"/>
              </w:rPr>
              <w:t xml:space="preserve">(TTHM) </w:t>
            </w:r>
            <w:r>
              <w:rPr>
                <w:sz w:val="18"/>
              </w:rPr>
              <w:t>(ppb)</w:t>
            </w:r>
          </w:p>
        </w:tc>
        <w:tc>
          <w:tcPr>
            <w:tcW w:w="990" w:type="dxa"/>
            <w:gridSpan w:val="3"/>
            <w:vAlign w:val="center"/>
          </w:tcPr>
          <w:p w14:paraId="09DB02AE" w14:textId="2EF54268" w:rsidR="00696B42" w:rsidRDefault="006E3C78" w:rsidP="00642DCE">
            <w:pPr>
              <w:jc w:val="center"/>
              <w:rPr>
                <w:sz w:val="18"/>
              </w:rPr>
            </w:pPr>
            <w:r>
              <w:rPr>
                <w:sz w:val="18"/>
              </w:rPr>
              <w:t>Quarterly</w:t>
            </w:r>
            <w:r w:rsidR="003047E0">
              <w:rPr>
                <w:sz w:val="18"/>
              </w:rPr>
              <w:t xml:space="preserve"> 20</w:t>
            </w:r>
            <w:r w:rsidR="00F53749">
              <w:rPr>
                <w:sz w:val="18"/>
              </w:rPr>
              <w:t>2</w:t>
            </w:r>
            <w:r w:rsidR="00642DCE">
              <w:rPr>
                <w:sz w:val="18"/>
              </w:rPr>
              <w:t>4</w:t>
            </w:r>
          </w:p>
        </w:tc>
        <w:tc>
          <w:tcPr>
            <w:tcW w:w="990" w:type="dxa"/>
            <w:gridSpan w:val="4"/>
          </w:tcPr>
          <w:p w14:paraId="3202869B" w14:textId="77777777" w:rsidR="00696B42" w:rsidRDefault="00696B42">
            <w:pPr>
              <w:jc w:val="center"/>
              <w:rPr>
                <w:sz w:val="18"/>
              </w:rPr>
            </w:pPr>
          </w:p>
          <w:p w14:paraId="25F2C765" w14:textId="77777777" w:rsidR="00696B42" w:rsidRDefault="00696B42">
            <w:pPr>
              <w:jc w:val="center"/>
              <w:rPr>
                <w:sz w:val="18"/>
              </w:rPr>
            </w:pPr>
            <w:r>
              <w:rPr>
                <w:sz w:val="18"/>
              </w:rPr>
              <w:t>N</w:t>
            </w:r>
          </w:p>
        </w:tc>
        <w:tc>
          <w:tcPr>
            <w:tcW w:w="900" w:type="dxa"/>
            <w:gridSpan w:val="4"/>
            <w:vAlign w:val="center"/>
          </w:tcPr>
          <w:p w14:paraId="6DD8346C" w14:textId="27C72F24" w:rsidR="00A300DE" w:rsidRPr="0097564E" w:rsidRDefault="00A300DE" w:rsidP="001E5598">
            <w:pPr>
              <w:jc w:val="center"/>
              <w:rPr>
                <w:sz w:val="18"/>
              </w:rPr>
            </w:pPr>
            <w:r w:rsidRPr="0097564E">
              <w:rPr>
                <w:sz w:val="18"/>
              </w:rPr>
              <w:t>5</w:t>
            </w:r>
            <w:r w:rsidR="00642DCE" w:rsidRPr="0097564E">
              <w:rPr>
                <w:sz w:val="18"/>
              </w:rPr>
              <w:t>5.47</w:t>
            </w:r>
          </w:p>
        </w:tc>
        <w:tc>
          <w:tcPr>
            <w:tcW w:w="900" w:type="dxa"/>
            <w:gridSpan w:val="3"/>
            <w:vAlign w:val="center"/>
          </w:tcPr>
          <w:p w14:paraId="1A5FFF0F" w14:textId="11E4B683" w:rsidR="00696B42" w:rsidRPr="0097564E" w:rsidRDefault="00A300DE" w:rsidP="004814EF">
            <w:pPr>
              <w:jc w:val="center"/>
              <w:rPr>
                <w:sz w:val="18"/>
              </w:rPr>
            </w:pPr>
            <w:r w:rsidRPr="0097564E">
              <w:rPr>
                <w:sz w:val="18"/>
              </w:rPr>
              <w:t>3</w:t>
            </w:r>
            <w:r w:rsidR="00F011E8" w:rsidRPr="0097564E">
              <w:rPr>
                <w:sz w:val="18"/>
              </w:rPr>
              <w:t>9.10</w:t>
            </w:r>
            <w:r w:rsidR="00A26177" w:rsidRPr="0097564E">
              <w:rPr>
                <w:sz w:val="18"/>
              </w:rPr>
              <w:t xml:space="preserve"> – </w:t>
            </w:r>
            <w:r w:rsidR="00F011E8" w:rsidRPr="0097564E">
              <w:rPr>
                <w:sz w:val="18"/>
              </w:rPr>
              <w:t>57.68</w:t>
            </w:r>
            <w:r w:rsidR="00A26177" w:rsidRPr="0097564E">
              <w:rPr>
                <w:sz w:val="18"/>
              </w:rPr>
              <w:t xml:space="preserve"> </w:t>
            </w:r>
          </w:p>
        </w:tc>
        <w:tc>
          <w:tcPr>
            <w:tcW w:w="990" w:type="dxa"/>
            <w:gridSpan w:val="4"/>
          </w:tcPr>
          <w:p w14:paraId="6FC8A49C" w14:textId="77777777" w:rsidR="00696B42" w:rsidRDefault="00696B42">
            <w:pPr>
              <w:jc w:val="center"/>
              <w:rPr>
                <w:sz w:val="18"/>
              </w:rPr>
            </w:pPr>
          </w:p>
          <w:p w14:paraId="7F5FDD6B" w14:textId="77777777" w:rsidR="00696B42" w:rsidRDefault="00696B42">
            <w:pPr>
              <w:jc w:val="center"/>
            </w:pPr>
            <w:r>
              <w:rPr>
                <w:sz w:val="18"/>
              </w:rPr>
              <w:t>N/A</w:t>
            </w:r>
          </w:p>
        </w:tc>
        <w:tc>
          <w:tcPr>
            <w:tcW w:w="1170" w:type="dxa"/>
            <w:gridSpan w:val="3"/>
            <w:vAlign w:val="center"/>
          </w:tcPr>
          <w:p w14:paraId="6F0378C9" w14:textId="145E4B2D" w:rsidR="00696B42" w:rsidRDefault="00F011E8" w:rsidP="00F011E8">
            <w:pPr>
              <w:jc w:val="center"/>
            </w:pPr>
            <w:r>
              <w:rPr>
                <w:sz w:val="18"/>
              </w:rPr>
              <w:t xml:space="preserve">MCL = </w:t>
            </w:r>
            <w:r w:rsidR="00696B42">
              <w:rPr>
                <w:sz w:val="18"/>
              </w:rPr>
              <w:t>80</w:t>
            </w:r>
          </w:p>
        </w:tc>
        <w:tc>
          <w:tcPr>
            <w:tcW w:w="3240" w:type="dxa"/>
            <w:gridSpan w:val="2"/>
            <w:vAlign w:val="center"/>
          </w:tcPr>
          <w:p w14:paraId="1F691187" w14:textId="77777777" w:rsidR="00696B42" w:rsidRDefault="00696B42" w:rsidP="003055A2">
            <w:pPr>
              <w:jc w:val="center"/>
            </w:pPr>
            <w:r>
              <w:rPr>
                <w:sz w:val="18"/>
              </w:rPr>
              <w:t>By-product of drinking water chlorination</w:t>
            </w:r>
          </w:p>
        </w:tc>
      </w:tr>
      <w:tr w:rsidR="00696B42" w14:paraId="0366E6E3" w14:textId="77777777" w:rsidTr="003055A2">
        <w:trPr>
          <w:cantSplit/>
          <w:trHeight w:val="556"/>
        </w:trPr>
        <w:tc>
          <w:tcPr>
            <w:tcW w:w="1440" w:type="dxa"/>
            <w:gridSpan w:val="2"/>
            <w:tcBorders>
              <w:bottom w:val="single" w:sz="6" w:space="0" w:color="auto"/>
            </w:tcBorders>
            <w:vAlign w:val="center"/>
          </w:tcPr>
          <w:p w14:paraId="4326129C" w14:textId="77777777" w:rsidR="00696B42" w:rsidRDefault="00696B42" w:rsidP="004814EF">
            <w:pPr>
              <w:rPr>
                <w:sz w:val="18"/>
              </w:rPr>
            </w:pPr>
            <w:r>
              <w:rPr>
                <w:sz w:val="18"/>
              </w:rPr>
              <w:t>Haloacetic Acids</w:t>
            </w:r>
            <w:r w:rsidR="009C4101">
              <w:rPr>
                <w:sz w:val="18"/>
              </w:rPr>
              <w:t xml:space="preserve"> (HAA5) </w:t>
            </w:r>
            <w:r>
              <w:rPr>
                <w:sz w:val="18"/>
              </w:rPr>
              <w:t>(ppb)</w:t>
            </w:r>
          </w:p>
        </w:tc>
        <w:tc>
          <w:tcPr>
            <w:tcW w:w="990" w:type="dxa"/>
            <w:gridSpan w:val="3"/>
            <w:tcBorders>
              <w:bottom w:val="single" w:sz="6" w:space="0" w:color="auto"/>
            </w:tcBorders>
            <w:vAlign w:val="center"/>
          </w:tcPr>
          <w:p w14:paraId="1A0DE786" w14:textId="120150AC" w:rsidR="00696B42" w:rsidRDefault="006E3C78" w:rsidP="00642DCE">
            <w:pPr>
              <w:jc w:val="center"/>
              <w:rPr>
                <w:sz w:val="18"/>
              </w:rPr>
            </w:pPr>
            <w:r>
              <w:rPr>
                <w:sz w:val="18"/>
              </w:rPr>
              <w:t>Quarterly</w:t>
            </w:r>
            <w:r w:rsidR="003047E0">
              <w:rPr>
                <w:sz w:val="18"/>
              </w:rPr>
              <w:t xml:space="preserve"> 20</w:t>
            </w:r>
            <w:r w:rsidR="00F53749">
              <w:rPr>
                <w:sz w:val="18"/>
              </w:rPr>
              <w:t>2</w:t>
            </w:r>
            <w:r w:rsidR="00642DCE">
              <w:rPr>
                <w:sz w:val="18"/>
              </w:rPr>
              <w:t>4</w:t>
            </w:r>
          </w:p>
        </w:tc>
        <w:tc>
          <w:tcPr>
            <w:tcW w:w="990" w:type="dxa"/>
            <w:gridSpan w:val="4"/>
            <w:tcBorders>
              <w:bottom w:val="single" w:sz="6" w:space="0" w:color="auto"/>
            </w:tcBorders>
          </w:tcPr>
          <w:p w14:paraId="2277BAF3" w14:textId="77777777" w:rsidR="00696B42" w:rsidRDefault="00696B42">
            <w:pPr>
              <w:jc w:val="center"/>
              <w:rPr>
                <w:sz w:val="18"/>
              </w:rPr>
            </w:pPr>
          </w:p>
          <w:p w14:paraId="664BC9C0" w14:textId="77777777" w:rsidR="00696B42" w:rsidRDefault="00696B42">
            <w:pPr>
              <w:jc w:val="center"/>
              <w:rPr>
                <w:sz w:val="18"/>
              </w:rPr>
            </w:pPr>
            <w:r>
              <w:rPr>
                <w:sz w:val="18"/>
              </w:rPr>
              <w:t>N</w:t>
            </w:r>
          </w:p>
        </w:tc>
        <w:tc>
          <w:tcPr>
            <w:tcW w:w="900" w:type="dxa"/>
            <w:gridSpan w:val="4"/>
            <w:tcBorders>
              <w:bottom w:val="single" w:sz="6" w:space="0" w:color="auto"/>
            </w:tcBorders>
            <w:vAlign w:val="center"/>
          </w:tcPr>
          <w:p w14:paraId="0487C3EA" w14:textId="408F583D" w:rsidR="009C4D14" w:rsidRPr="0097564E" w:rsidRDefault="009C4D14" w:rsidP="001E5598">
            <w:pPr>
              <w:jc w:val="center"/>
              <w:rPr>
                <w:sz w:val="18"/>
              </w:rPr>
            </w:pPr>
            <w:r w:rsidRPr="0097564E">
              <w:rPr>
                <w:sz w:val="18"/>
              </w:rPr>
              <w:t>2</w:t>
            </w:r>
            <w:r w:rsidR="00642DCE" w:rsidRPr="0097564E">
              <w:rPr>
                <w:sz w:val="18"/>
              </w:rPr>
              <w:t>2.13</w:t>
            </w:r>
            <w:r w:rsidRPr="0097564E">
              <w:rPr>
                <w:sz w:val="18"/>
              </w:rPr>
              <w:t xml:space="preserve"> </w:t>
            </w:r>
          </w:p>
        </w:tc>
        <w:tc>
          <w:tcPr>
            <w:tcW w:w="900" w:type="dxa"/>
            <w:gridSpan w:val="3"/>
            <w:tcBorders>
              <w:bottom w:val="single" w:sz="6" w:space="0" w:color="auto"/>
            </w:tcBorders>
            <w:vAlign w:val="center"/>
          </w:tcPr>
          <w:p w14:paraId="67739078" w14:textId="2FB6F32C" w:rsidR="00696B42" w:rsidRPr="0097564E" w:rsidRDefault="009C4D14" w:rsidP="000E57E2">
            <w:pPr>
              <w:jc w:val="center"/>
              <w:rPr>
                <w:sz w:val="18"/>
              </w:rPr>
            </w:pPr>
            <w:r w:rsidRPr="0097564E">
              <w:rPr>
                <w:sz w:val="18"/>
              </w:rPr>
              <w:t>1</w:t>
            </w:r>
            <w:r w:rsidR="00642DCE" w:rsidRPr="0097564E">
              <w:rPr>
                <w:sz w:val="18"/>
              </w:rPr>
              <w:t>2.67</w:t>
            </w:r>
            <w:r w:rsidR="00A26177" w:rsidRPr="0097564E">
              <w:rPr>
                <w:sz w:val="18"/>
              </w:rPr>
              <w:t xml:space="preserve"> – 3</w:t>
            </w:r>
            <w:r w:rsidR="00642DCE" w:rsidRPr="0097564E">
              <w:rPr>
                <w:sz w:val="18"/>
              </w:rPr>
              <w:t>0.54</w:t>
            </w:r>
            <w:r w:rsidR="00A26177" w:rsidRPr="0097564E">
              <w:rPr>
                <w:sz w:val="18"/>
              </w:rPr>
              <w:t xml:space="preserve"> </w:t>
            </w:r>
          </w:p>
        </w:tc>
        <w:tc>
          <w:tcPr>
            <w:tcW w:w="990" w:type="dxa"/>
            <w:gridSpan w:val="4"/>
            <w:tcBorders>
              <w:bottom w:val="single" w:sz="6" w:space="0" w:color="auto"/>
            </w:tcBorders>
          </w:tcPr>
          <w:p w14:paraId="577A28BA" w14:textId="77777777" w:rsidR="00696B42" w:rsidRDefault="00696B42">
            <w:pPr>
              <w:jc w:val="center"/>
              <w:rPr>
                <w:sz w:val="18"/>
              </w:rPr>
            </w:pPr>
          </w:p>
          <w:p w14:paraId="04795F4F" w14:textId="77777777" w:rsidR="00696B42" w:rsidRDefault="00696B42">
            <w:pPr>
              <w:jc w:val="center"/>
              <w:rPr>
                <w:sz w:val="18"/>
              </w:rPr>
            </w:pPr>
            <w:r>
              <w:rPr>
                <w:sz w:val="18"/>
              </w:rPr>
              <w:t>N/A</w:t>
            </w:r>
          </w:p>
        </w:tc>
        <w:tc>
          <w:tcPr>
            <w:tcW w:w="1170" w:type="dxa"/>
            <w:gridSpan w:val="3"/>
            <w:tcBorders>
              <w:bottom w:val="single" w:sz="6" w:space="0" w:color="auto"/>
            </w:tcBorders>
            <w:vAlign w:val="center"/>
          </w:tcPr>
          <w:p w14:paraId="186977B1" w14:textId="4F9D715C" w:rsidR="00696B42" w:rsidRDefault="00F011E8" w:rsidP="00F011E8">
            <w:pPr>
              <w:jc w:val="center"/>
              <w:rPr>
                <w:sz w:val="18"/>
              </w:rPr>
            </w:pPr>
            <w:r>
              <w:rPr>
                <w:sz w:val="18"/>
              </w:rPr>
              <w:t xml:space="preserve">MCL = </w:t>
            </w:r>
            <w:r w:rsidR="00696B42">
              <w:rPr>
                <w:sz w:val="18"/>
              </w:rPr>
              <w:t>60</w:t>
            </w:r>
          </w:p>
        </w:tc>
        <w:tc>
          <w:tcPr>
            <w:tcW w:w="3240" w:type="dxa"/>
            <w:gridSpan w:val="2"/>
            <w:tcBorders>
              <w:bottom w:val="single" w:sz="6" w:space="0" w:color="auto"/>
            </w:tcBorders>
            <w:vAlign w:val="center"/>
          </w:tcPr>
          <w:p w14:paraId="1EF3A0A7" w14:textId="77777777" w:rsidR="00696B42" w:rsidRDefault="00696B42" w:rsidP="003055A2">
            <w:pPr>
              <w:jc w:val="center"/>
              <w:rPr>
                <w:sz w:val="18"/>
              </w:rPr>
            </w:pPr>
            <w:r>
              <w:rPr>
                <w:sz w:val="18"/>
              </w:rPr>
              <w:t>By-product of drinking water chlorination</w:t>
            </w:r>
          </w:p>
        </w:tc>
      </w:tr>
      <w:tr w:rsidR="00247F3E" w14:paraId="7AC8A8CA" w14:textId="77777777" w:rsidTr="00247F3E">
        <w:trPr>
          <w:cantSplit/>
          <w:trHeight w:val="268"/>
        </w:trPr>
        <w:tc>
          <w:tcPr>
            <w:tcW w:w="10620" w:type="dxa"/>
            <w:gridSpan w:val="25"/>
            <w:tcBorders>
              <w:bottom w:val="single" w:sz="4" w:space="0" w:color="auto"/>
            </w:tcBorders>
            <w:vAlign w:val="bottom"/>
          </w:tcPr>
          <w:p w14:paraId="26007657" w14:textId="77777777" w:rsidR="00247F3E" w:rsidRPr="00247F3E" w:rsidRDefault="00247F3E" w:rsidP="00247F3E">
            <w:pPr>
              <w:rPr>
                <w:b/>
                <w:bCs/>
                <w:sz w:val="28"/>
                <w:szCs w:val="32"/>
              </w:rPr>
            </w:pPr>
            <w:r w:rsidRPr="00F011E8">
              <w:rPr>
                <w:b/>
                <w:bCs/>
                <w:sz w:val="24"/>
                <w:szCs w:val="28"/>
              </w:rPr>
              <w:t>Stage 1 Disinfectants and Disinfection By-Products</w:t>
            </w:r>
          </w:p>
        </w:tc>
      </w:tr>
      <w:tr w:rsidR="00A26177" w14:paraId="4D13FDE1" w14:textId="77777777" w:rsidTr="003055A2">
        <w:trPr>
          <w:cantSplit/>
          <w:trHeight w:val="403"/>
        </w:trPr>
        <w:tc>
          <w:tcPr>
            <w:tcW w:w="1440" w:type="dxa"/>
            <w:gridSpan w:val="2"/>
            <w:tcBorders>
              <w:bottom w:val="single" w:sz="4" w:space="0" w:color="auto"/>
            </w:tcBorders>
            <w:vAlign w:val="center"/>
          </w:tcPr>
          <w:p w14:paraId="7F004EA1" w14:textId="77777777" w:rsidR="00A26177" w:rsidRPr="00A26177" w:rsidRDefault="00A26177" w:rsidP="00A26177">
            <w:pPr>
              <w:jc w:val="center"/>
              <w:rPr>
                <w:b/>
                <w:bCs/>
                <w:sz w:val="18"/>
              </w:rPr>
            </w:pPr>
            <w:r>
              <w:rPr>
                <w:b/>
                <w:bCs/>
                <w:sz w:val="18"/>
              </w:rPr>
              <w:t>Contaminant and Unit of Measurement</w:t>
            </w:r>
          </w:p>
        </w:tc>
        <w:tc>
          <w:tcPr>
            <w:tcW w:w="1350" w:type="dxa"/>
            <w:gridSpan w:val="4"/>
            <w:tcBorders>
              <w:bottom w:val="single" w:sz="4" w:space="0" w:color="auto"/>
            </w:tcBorders>
            <w:vAlign w:val="center"/>
          </w:tcPr>
          <w:p w14:paraId="49D5836E" w14:textId="77777777" w:rsidR="00A26177" w:rsidRPr="00A26177" w:rsidRDefault="00A26177" w:rsidP="00A26177">
            <w:pPr>
              <w:jc w:val="center"/>
              <w:rPr>
                <w:b/>
                <w:bCs/>
                <w:sz w:val="18"/>
              </w:rPr>
            </w:pPr>
            <w:r>
              <w:rPr>
                <w:b/>
                <w:bCs/>
                <w:sz w:val="18"/>
              </w:rPr>
              <w:t>Dates of sampling (mo./yr.)</w:t>
            </w:r>
          </w:p>
        </w:tc>
        <w:tc>
          <w:tcPr>
            <w:tcW w:w="990" w:type="dxa"/>
            <w:gridSpan w:val="4"/>
            <w:tcBorders>
              <w:bottom w:val="single" w:sz="4" w:space="0" w:color="auto"/>
            </w:tcBorders>
            <w:vAlign w:val="center"/>
          </w:tcPr>
          <w:p w14:paraId="1F1FE011" w14:textId="1F411069" w:rsidR="00A26177" w:rsidRPr="00A26177" w:rsidRDefault="00A26177" w:rsidP="00A26177">
            <w:pPr>
              <w:jc w:val="center"/>
              <w:rPr>
                <w:b/>
                <w:bCs/>
                <w:sz w:val="18"/>
              </w:rPr>
            </w:pPr>
            <w:r>
              <w:rPr>
                <w:b/>
                <w:bCs/>
                <w:sz w:val="18"/>
              </w:rPr>
              <w:t>MRDL violation Y/N</w:t>
            </w:r>
          </w:p>
        </w:tc>
        <w:tc>
          <w:tcPr>
            <w:tcW w:w="900" w:type="dxa"/>
            <w:gridSpan w:val="4"/>
            <w:tcBorders>
              <w:bottom w:val="single" w:sz="4" w:space="0" w:color="auto"/>
            </w:tcBorders>
            <w:vAlign w:val="center"/>
          </w:tcPr>
          <w:p w14:paraId="24E39C22" w14:textId="77777777" w:rsidR="00A26177" w:rsidRPr="0097564E" w:rsidRDefault="00A26177" w:rsidP="00A26177">
            <w:pPr>
              <w:jc w:val="center"/>
              <w:rPr>
                <w:b/>
                <w:bCs/>
                <w:sz w:val="18"/>
              </w:rPr>
            </w:pPr>
            <w:r w:rsidRPr="0097564E">
              <w:rPr>
                <w:b/>
                <w:bCs/>
                <w:sz w:val="18"/>
              </w:rPr>
              <w:t>Level Detected</w:t>
            </w:r>
          </w:p>
        </w:tc>
        <w:tc>
          <w:tcPr>
            <w:tcW w:w="990" w:type="dxa"/>
            <w:gridSpan w:val="4"/>
            <w:tcBorders>
              <w:bottom w:val="single" w:sz="4" w:space="0" w:color="auto"/>
            </w:tcBorders>
            <w:vAlign w:val="center"/>
          </w:tcPr>
          <w:p w14:paraId="4AE9816B" w14:textId="77777777" w:rsidR="00A26177" w:rsidRPr="0097564E" w:rsidRDefault="00A26177" w:rsidP="00A26177">
            <w:pPr>
              <w:jc w:val="center"/>
              <w:rPr>
                <w:b/>
                <w:bCs/>
                <w:sz w:val="18"/>
              </w:rPr>
            </w:pPr>
            <w:r w:rsidRPr="0097564E">
              <w:rPr>
                <w:b/>
                <w:bCs/>
                <w:sz w:val="18"/>
              </w:rPr>
              <w:t>Range of Results</w:t>
            </w:r>
          </w:p>
        </w:tc>
        <w:tc>
          <w:tcPr>
            <w:tcW w:w="900" w:type="dxa"/>
            <w:gridSpan w:val="4"/>
            <w:tcBorders>
              <w:bottom w:val="single" w:sz="4" w:space="0" w:color="auto"/>
            </w:tcBorders>
            <w:vAlign w:val="center"/>
          </w:tcPr>
          <w:p w14:paraId="7B16C121" w14:textId="1E1F41A5" w:rsidR="00A26177" w:rsidRPr="00A26177" w:rsidRDefault="00A26177" w:rsidP="00A26177">
            <w:pPr>
              <w:jc w:val="center"/>
              <w:rPr>
                <w:b/>
                <w:bCs/>
                <w:sz w:val="18"/>
              </w:rPr>
            </w:pPr>
            <w:r>
              <w:rPr>
                <w:b/>
                <w:bCs/>
                <w:sz w:val="18"/>
              </w:rPr>
              <w:t>MRDLG</w:t>
            </w:r>
          </w:p>
        </w:tc>
        <w:tc>
          <w:tcPr>
            <w:tcW w:w="810" w:type="dxa"/>
            <w:tcBorders>
              <w:bottom w:val="single" w:sz="4" w:space="0" w:color="auto"/>
            </w:tcBorders>
            <w:vAlign w:val="center"/>
          </w:tcPr>
          <w:p w14:paraId="32FC1855" w14:textId="302624F1" w:rsidR="00A26177" w:rsidRPr="00A26177" w:rsidRDefault="00A26177" w:rsidP="00A26177">
            <w:pPr>
              <w:jc w:val="center"/>
              <w:rPr>
                <w:b/>
                <w:bCs/>
                <w:sz w:val="18"/>
              </w:rPr>
            </w:pPr>
            <w:r w:rsidRPr="003055A2">
              <w:rPr>
                <w:b/>
                <w:bCs/>
                <w:sz w:val="18"/>
              </w:rPr>
              <w:t>MRDL</w:t>
            </w:r>
          </w:p>
        </w:tc>
        <w:tc>
          <w:tcPr>
            <w:tcW w:w="3240" w:type="dxa"/>
            <w:gridSpan w:val="2"/>
            <w:tcBorders>
              <w:bottom w:val="single" w:sz="4" w:space="0" w:color="auto"/>
            </w:tcBorders>
            <w:vAlign w:val="center"/>
          </w:tcPr>
          <w:p w14:paraId="0C3E4CC6" w14:textId="77777777" w:rsidR="00A26177" w:rsidRPr="00A26177" w:rsidRDefault="00A26177" w:rsidP="00A26177">
            <w:pPr>
              <w:jc w:val="center"/>
              <w:rPr>
                <w:b/>
                <w:bCs/>
                <w:sz w:val="18"/>
              </w:rPr>
            </w:pPr>
            <w:r>
              <w:rPr>
                <w:b/>
                <w:bCs/>
                <w:sz w:val="18"/>
              </w:rPr>
              <w:t>Likely Source of Contamination</w:t>
            </w:r>
          </w:p>
        </w:tc>
      </w:tr>
      <w:tr w:rsidR="00696B42" w14:paraId="60529CD4" w14:textId="77777777" w:rsidTr="00AA0BE2">
        <w:trPr>
          <w:cantSplit/>
          <w:trHeight w:val="304"/>
        </w:trPr>
        <w:tc>
          <w:tcPr>
            <w:tcW w:w="1440" w:type="dxa"/>
            <w:gridSpan w:val="2"/>
            <w:tcBorders>
              <w:bottom w:val="single" w:sz="4" w:space="0" w:color="auto"/>
            </w:tcBorders>
            <w:vAlign w:val="center"/>
          </w:tcPr>
          <w:p w14:paraId="6CCC5FEB" w14:textId="672086DF" w:rsidR="00696B42" w:rsidRDefault="00696B42" w:rsidP="003055A2">
            <w:pPr>
              <w:rPr>
                <w:sz w:val="18"/>
              </w:rPr>
            </w:pPr>
            <w:r>
              <w:rPr>
                <w:sz w:val="18"/>
              </w:rPr>
              <w:t xml:space="preserve">Chlorine </w:t>
            </w:r>
            <w:r w:rsidR="003055A2">
              <w:rPr>
                <w:sz w:val="18"/>
              </w:rPr>
              <w:t>(</w:t>
            </w:r>
            <w:r>
              <w:rPr>
                <w:sz w:val="18"/>
              </w:rPr>
              <w:t>ppm)</w:t>
            </w:r>
          </w:p>
        </w:tc>
        <w:tc>
          <w:tcPr>
            <w:tcW w:w="1350" w:type="dxa"/>
            <w:gridSpan w:val="4"/>
            <w:tcBorders>
              <w:bottom w:val="single" w:sz="4" w:space="0" w:color="auto"/>
            </w:tcBorders>
            <w:vAlign w:val="center"/>
          </w:tcPr>
          <w:p w14:paraId="7788BB52" w14:textId="5AD715E5" w:rsidR="00696B42" w:rsidRPr="002C220F" w:rsidRDefault="00350C0D" w:rsidP="000E7F08">
            <w:pPr>
              <w:jc w:val="center"/>
              <w:rPr>
                <w:sz w:val="18"/>
              </w:rPr>
            </w:pPr>
            <w:r>
              <w:rPr>
                <w:sz w:val="18"/>
              </w:rPr>
              <w:t>Monthly 202</w:t>
            </w:r>
            <w:r w:rsidR="00F011E8">
              <w:rPr>
                <w:sz w:val="18"/>
              </w:rPr>
              <w:t>4</w:t>
            </w:r>
          </w:p>
        </w:tc>
        <w:tc>
          <w:tcPr>
            <w:tcW w:w="990" w:type="dxa"/>
            <w:gridSpan w:val="4"/>
            <w:tcBorders>
              <w:bottom w:val="single" w:sz="4" w:space="0" w:color="auto"/>
            </w:tcBorders>
            <w:vAlign w:val="center"/>
          </w:tcPr>
          <w:p w14:paraId="538729DB" w14:textId="77777777" w:rsidR="00696B42" w:rsidRPr="002C220F" w:rsidRDefault="00696B42" w:rsidP="000E7F08">
            <w:pPr>
              <w:jc w:val="center"/>
              <w:rPr>
                <w:sz w:val="18"/>
              </w:rPr>
            </w:pPr>
            <w:r w:rsidRPr="002C220F">
              <w:rPr>
                <w:sz w:val="18"/>
              </w:rPr>
              <w:t>N</w:t>
            </w:r>
          </w:p>
        </w:tc>
        <w:tc>
          <w:tcPr>
            <w:tcW w:w="900" w:type="dxa"/>
            <w:gridSpan w:val="4"/>
            <w:tcBorders>
              <w:bottom w:val="single" w:sz="4" w:space="0" w:color="auto"/>
            </w:tcBorders>
            <w:vAlign w:val="center"/>
          </w:tcPr>
          <w:p w14:paraId="035D9426" w14:textId="7E729D9C" w:rsidR="00696B42" w:rsidRPr="0097564E" w:rsidRDefault="00A26177" w:rsidP="000E7F08">
            <w:pPr>
              <w:jc w:val="center"/>
              <w:rPr>
                <w:sz w:val="18"/>
              </w:rPr>
            </w:pPr>
            <w:r w:rsidRPr="0097564E">
              <w:rPr>
                <w:sz w:val="18"/>
              </w:rPr>
              <w:t>0.9</w:t>
            </w:r>
          </w:p>
        </w:tc>
        <w:tc>
          <w:tcPr>
            <w:tcW w:w="990" w:type="dxa"/>
            <w:gridSpan w:val="4"/>
            <w:tcBorders>
              <w:bottom w:val="single" w:sz="4" w:space="0" w:color="auto"/>
            </w:tcBorders>
            <w:vAlign w:val="center"/>
          </w:tcPr>
          <w:p w14:paraId="38092443" w14:textId="313E43AC" w:rsidR="00696B42" w:rsidRPr="0097564E" w:rsidRDefault="00F53749" w:rsidP="000E7F08">
            <w:pPr>
              <w:jc w:val="center"/>
              <w:rPr>
                <w:sz w:val="18"/>
              </w:rPr>
            </w:pPr>
            <w:r w:rsidRPr="0097564E">
              <w:rPr>
                <w:sz w:val="18"/>
              </w:rPr>
              <w:t>0.</w:t>
            </w:r>
            <w:r w:rsidR="00AA0BE2" w:rsidRPr="0097564E">
              <w:rPr>
                <w:sz w:val="18"/>
              </w:rPr>
              <w:t>76</w:t>
            </w:r>
            <w:r w:rsidR="00A26177" w:rsidRPr="0097564E">
              <w:rPr>
                <w:sz w:val="18"/>
              </w:rPr>
              <w:t xml:space="preserve"> – 1.1</w:t>
            </w:r>
          </w:p>
        </w:tc>
        <w:tc>
          <w:tcPr>
            <w:tcW w:w="900" w:type="dxa"/>
            <w:gridSpan w:val="4"/>
            <w:tcBorders>
              <w:bottom w:val="single" w:sz="4" w:space="0" w:color="auto"/>
            </w:tcBorders>
            <w:vAlign w:val="center"/>
          </w:tcPr>
          <w:p w14:paraId="51C0E97E" w14:textId="77777777" w:rsidR="00696B42" w:rsidRPr="00186C1D" w:rsidRDefault="00696B42" w:rsidP="000E7F08">
            <w:pPr>
              <w:jc w:val="center"/>
              <w:rPr>
                <w:sz w:val="18"/>
              </w:rPr>
            </w:pPr>
            <w:r w:rsidRPr="00186C1D">
              <w:rPr>
                <w:sz w:val="18"/>
              </w:rPr>
              <w:t>4</w:t>
            </w:r>
          </w:p>
        </w:tc>
        <w:tc>
          <w:tcPr>
            <w:tcW w:w="810" w:type="dxa"/>
            <w:tcBorders>
              <w:bottom w:val="single" w:sz="4" w:space="0" w:color="auto"/>
            </w:tcBorders>
            <w:vAlign w:val="center"/>
          </w:tcPr>
          <w:p w14:paraId="70CA67BA" w14:textId="77777777" w:rsidR="00696B42" w:rsidRPr="00186C1D" w:rsidRDefault="00696B42" w:rsidP="000E7F08">
            <w:pPr>
              <w:jc w:val="center"/>
              <w:rPr>
                <w:sz w:val="18"/>
              </w:rPr>
            </w:pPr>
            <w:r w:rsidRPr="00186C1D">
              <w:rPr>
                <w:sz w:val="18"/>
              </w:rPr>
              <w:t>4.0</w:t>
            </w:r>
          </w:p>
        </w:tc>
        <w:tc>
          <w:tcPr>
            <w:tcW w:w="3240" w:type="dxa"/>
            <w:gridSpan w:val="2"/>
            <w:tcBorders>
              <w:bottom w:val="single" w:sz="4" w:space="0" w:color="auto"/>
            </w:tcBorders>
            <w:vAlign w:val="center"/>
          </w:tcPr>
          <w:p w14:paraId="1FFA4C6C" w14:textId="77777777" w:rsidR="00696B42" w:rsidRDefault="00696B42" w:rsidP="00A26177">
            <w:pPr>
              <w:rPr>
                <w:sz w:val="18"/>
              </w:rPr>
            </w:pPr>
            <w:r>
              <w:rPr>
                <w:sz w:val="18"/>
              </w:rPr>
              <w:t xml:space="preserve">Water additive </w:t>
            </w:r>
            <w:r w:rsidR="00810208">
              <w:rPr>
                <w:sz w:val="18"/>
              </w:rPr>
              <w:t xml:space="preserve">used to control </w:t>
            </w:r>
            <w:r>
              <w:rPr>
                <w:sz w:val="18"/>
              </w:rPr>
              <w:t>microbe</w:t>
            </w:r>
            <w:r w:rsidR="00810208">
              <w:rPr>
                <w:sz w:val="18"/>
              </w:rPr>
              <w:t>s</w:t>
            </w:r>
          </w:p>
        </w:tc>
      </w:tr>
      <w:tr w:rsidR="002C220F" w14:paraId="509FD6AB" w14:textId="77777777" w:rsidTr="00247F3E">
        <w:trPr>
          <w:cantSplit/>
          <w:trHeight w:val="280"/>
        </w:trPr>
        <w:tc>
          <w:tcPr>
            <w:tcW w:w="10620" w:type="dxa"/>
            <w:gridSpan w:val="25"/>
            <w:tcBorders>
              <w:top w:val="single" w:sz="4" w:space="0" w:color="auto"/>
            </w:tcBorders>
            <w:vAlign w:val="bottom"/>
          </w:tcPr>
          <w:p w14:paraId="2082AFD2" w14:textId="77777777" w:rsidR="002C220F" w:rsidRDefault="002C220F" w:rsidP="00247F3E">
            <w:pPr>
              <w:rPr>
                <w:b/>
                <w:sz w:val="16"/>
              </w:rPr>
            </w:pPr>
            <w:r w:rsidRPr="00F011E8">
              <w:rPr>
                <w:b/>
                <w:sz w:val="24"/>
              </w:rPr>
              <w:t>Lead and Copper (Tap Water)</w:t>
            </w:r>
          </w:p>
        </w:tc>
      </w:tr>
      <w:tr w:rsidR="002C220F" w14:paraId="1967B40B" w14:textId="77777777" w:rsidTr="006F27F5">
        <w:trPr>
          <w:cantSplit/>
          <w:trHeight w:val="660"/>
        </w:trPr>
        <w:tc>
          <w:tcPr>
            <w:tcW w:w="1260" w:type="dxa"/>
            <w:vAlign w:val="center"/>
          </w:tcPr>
          <w:p w14:paraId="1EFB2D9F" w14:textId="77777777" w:rsidR="002C220F" w:rsidRDefault="002C220F" w:rsidP="00A26177">
            <w:pPr>
              <w:jc w:val="center"/>
              <w:rPr>
                <w:b/>
                <w:sz w:val="18"/>
              </w:rPr>
            </w:pPr>
            <w:r>
              <w:rPr>
                <w:b/>
                <w:sz w:val="18"/>
              </w:rPr>
              <w:t>Contaminant and Unit of Measurement</w:t>
            </w:r>
          </w:p>
        </w:tc>
        <w:tc>
          <w:tcPr>
            <w:tcW w:w="990" w:type="dxa"/>
            <w:gridSpan w:val="3"/>
            <w:vAlign w:val="center"/>
          </w:tcPr>
          <w:p w14:paraId="2511FBE3" w14:textId="77777777" w:rsidR="002C220F" w:rsidRDefault="002C220F" w:rsidP="00A26177">
            <w:pPr>
              <w:jc w:val="center"/>
              <w:rPr>
                <w:b/>
                <w:sz w:val="18"/>
              </w:rPr>
            </w:pPr>
            <w:r>
              <w:rPr>
                <w:b/>
                <w:sz w:val="18"/>
              </w:rPr>
              <w:t>Dates of sampling (mo./yr.)</w:t>
            </w:r>
          </w:p>
        </w:tc>
        <w:tc>
          <w:tcPr>
            <w:tcW w:w="990" w:type="dxa"/>
            <w:gridSpan w:val="4"/>
            <w:vAlign w:val="center"/>
          </w:tcPr>
          <w:p w14:paraId="3DF9061C" w14:textId="77777777" w:rsidR="002C220F" w:rsidRDefault="002C220F" w:rsidP="00A26177">
            <w:pPr>
              <w:jc w:val="center"/>
              <w:rPr>
                <w:b/>
                <w:sz w:val="16"/>
              </w:rPr>
            </w:pPr>
            <w:r>
              <w:rPr>
                <w:b/>
                <w:sz w:val="16"/>
              </w:rPr>
              <w:t xml:space="preserve">AL </w:t>
            </w:r>
            <w:r>
              <w:rPr>
                <w:b/>
                <w:sz w:val="18"/>
              </w:rPr>
              <w:t>Violation Y/N</w:t>
            </w:r>
          </w:p>
        </w:tc>
        <w:tc>
          <w:tcPr>
            <w:tcW w:w="1080" w:type="dxa"/>
            <w:gridSpan w:val="5"/>
            <w:vAlign w:val="center"/>
          </w:tcPr>
          <w:p w14:paraId="156C476D" w14:textId="77777777" w:rsidR="002C220F" w:rsidRDefault="002C220F" w:rsidP="00A26177">
            <w:pPr>
              <w:jc w:val="center"/>
              <w:rPr>
                <w:b/>
                <w:sz w:val="18"/>
              </w:rPr>
            </w:pPr>
            <w:r>
              <w:rPr>
                <w:b/>
                <w:sz w:val="18"/>
              </w:rPr>
              <w:t>90</w:t>
            </w:r>
            <w:r w:rsidRPr="00E33C0F">
              <w:rPr>
                <w:b/>
                <w:sz w:val="18"/>
                <w:vertAlign w:val="superscript"/>
              </w:rPr>
              <w:t>th</w:t>
            </w:r>
            <w:r>
              <w:rPr>
                <w:b/>
                <w:sz w:val="18"/>
              </w:rPr>
              <w:t xml:space="preserve"> Percentile Result</w:t>
            </w:r>
          </w:p>
        </w:tc>
        <w:tc>
          <w:tcPr>
            <w:tcW w:w="1080" w:type="dxa"/>
            <w:gridSpan w:val="4"/>
            <w:vAlign w:val="center"/>
          </w:tcPr>
          <w:p w14:paraId="75FCDF9C" w14:textId="77777777" w:rsidR="002C220F" w:rsidRDefault="002C220F" w:rsidP="00A26177">
            <w:pPr>
              <w:jc w:val="center"/>
              <w:rPr>
                <w:b/>
                <w:sz w:val="18"/>
              </w:rPr>
            </w:pPr>
            <w:r>
              <w:rPr>
                <w:b/>
                <w:sz w:val="18"/>
              </w:rPr>
              <w:t xml:space="preserve">No. </w:t>
            </w:r>
            <w:r w:rsidR="00350C0D">
              <w:rPr>
                <w:b/>
                <w:sz w:val="18"/>
              </w:rPr>
              <w:t>of sites</w:t>
            </w:r>
            <w:r>
              <w:rPr>
                <w:b/>
                <w:sz w:val="18"/>
              </w:rPr>
              <w:t xml:space="preserve"> exceeding the AL</w:t>
            </w:r>
          </w:p>
        </w:tc>
        <w:tc>
          <w:tcPr>
            <w:tcW w:w="810" w:type="dxa"/>
            <w:gridSpan w:val="3"/>
            <w:vAlign w:val="center"/>
          </w:tcPr>
          <w:p w14:paraId="011B5AAA" w14:textId="77777777" w:rsidR="002C220F" w:rsidRDefault="002C220F" w:rsidP="00A26177">
            <w:pPr>
              <w:jc w:val="center"/>
              <w:rPr>
                <w:b/>
                <w:sz w:val="16"/>
              </w:rPr>
            </w:pPr>
          </w:p>
          <w:p w14:paraId="1171C9F5" w14:textId="77777777" w:rsidR="002C220F" w:rsidRDefault="002C220F" w:rsidP="00A26177">
            <w:pPr>
              <w:pStyle w:val="Heading7"/>
              <w:rPr>
                <w:sz w:val="18"/>
              </w:rPr>
            </w:pPr>
            <w:r w:rsidRPr="00A26177">
              <w:rPr>
                <w:szCs w:val="18"/>
              </w:rPr>
              <w:t>MCLG</w:t>
            </w:r>
          </w:p>
        </w:tc>
        <w:tc>
          <w:tcPr>
            <w:tcW w:w="1260" w:type="dxa"/>
            <w:gridSpan w:val="4"/>
            <w:vAlign w:val="center"/>
          </w:tcPr>
          <w:p w14:paraId="555D7733" w14:textId="77777777" w:rsidR="002C220F" w:rsidRDefault="002C220F" w:rsidP="00A26177">
            <w:pPr>
              <w:jc w:val="center"/>
              <w:rPr>
                <w:b/>
                <w:sz w:val="18"/>
              </w:rPr>
            </w:pPr>
            <w:r>
              <w:rPr>
                <w:b/>
                <w:sz w:val="18"/>
              </w:rPr>
              <w:t>AL (Action Level)</w:t>
            </w:r>
          </w:p>
        </w:tc>
        <w:tc>
          <w:tcPr>
            <w:tcW w:w="3150" w:type="dxa"/>
            <w:vAlign w:val="center"/>
          </w:tcPr>
          <w:p w14:paraId="4B51BA5F" w14:textId="77777777" w:rsidR="002C220F" w:rsidRDefault="002C220F" w:rsidP="00A26177">
            <w:pPr>
              <w:pStyle w:val="Heading8"/>
              <w:jc w:val="center"/>
            </w:pPr>
            <w:r>
              <w:t>Likely Source of Contamination</w:t>
            </w:r>
          </w:p>
        </w:tc>
      </w:tr>
      <w:tr w:rsidR="002C220F" w14:paraId="0136A4F1" w14:textId="77777777" w:rsidTr="00AA0BE2">
        <w:trPr>
          <w:cantSplit/>
          <w:trHeight w:val="403"/>
        </w:trPr>
        <w:tc>
          <w:tcPr>
            <w:tcW w:w="1260" w:type="dxa"/>
            <w:vAlign w:val="center"/>
          </w:tcPr>
          <w:p w14:paraId="3A72C231" w14:textId="77777777" w:rsidR="002C220F" w:rsidRDefault="002C220F" w:rsidP="00AA0BE2">
            <w:pPr>
              <w:rPr>
                <w:sz w:val="18"/>
              </w:rPr>
            </w:pPr>
            <w:r>
              <w:rPr>
                <w:sz w:val="18"/>
              </w:rPr>
              <w:t>Copper (tap water) (ppm)</w:t>
            </w:r>
          </w:p>
        </w:tc>
        <w:tc>
          <w:tcPr>
            <w:tcW w:w="990" w:type="dxa"/>
            <w:gridSpan w:val="3"/>
            <w:vAlign w:val="center"/>
          </w:tcPr>
          <w:p w14:paraId="4D68B4FD" w14:textId="647DAF0C" w:rsidR="002C220F" w:rsidRDefault="002C220F" w:rsidP="00A26177">
            <w:pPr>
              <w:jc w:val="center"/>
              <w:rPr>
                <w:sz w:val="18"/>
              </w:rPr>
            </w:pPr>
            <w:r>
              <w:rPr>
                <w:sz w:val="18"/>
              </w:rPr>
              <w:t>0</w:t>
            </w:r>
            <w:r w:rsidR="004453CC">
              <w:rPr>
                <w:sz w:val="18"/>
              </w:rPr>
              <w:t>6</w:t>
            </w:r>
            <w:r w:rsidR="00A26177">
              <w:rPr>
                <w:sz w:val="18"/>
              </w:rPr>
              <w:t xml:space="preserve"> – 09/</w:t>
            </w:r>
            <w:r w:rsidR="00AA0BE2">
              <w:rPr>
                <w:sz w:val="18"/>
              </w:rPr>
              <w:t>20</w:t>
            </w:r>
            <w:r w:rsidR="00A26177">
              <w:rPr>
                <w:sz w:val="18"/>
              </w:rPr>
              <w:t>23</w:t>
            </w:r>
          </w:p>
        </w:tc>
        <w:tc>
          <w:tcPr>
            <w:tcW w:w="990" w:type="dxa"/>
            <w:gridSpan w:val="4"/>
          </w:tcPr>
          <w:p w14:paraId="44F433BD" w14:textId="77777777" w:rsidR="002C220F" w:rsidRDefault="002C220F" w:rsidP="002C220F">
            <w:pPr>
              <w:jc w:val="center"/>
              <w:rPr>
                <w:sz w:val="18"/>
              </w:rPr>
            </w:pPr>
          </w:p>
          <w:p w14:paraId="6771ADBA" w14:textId="77777777" w:rsidR="002C220F" w:rsidRDefault="002C220F" w:rsidP="002C220F">
            <w:pPr>
              <w:jc w:val="center"/>
              <w:rPr>
                <w:sz w:val="18"/>
              </w:rPr>
            </w:pPr>
            <w:r>
              <w:rPr>
                <w:sz w:val="18"/>
              </w:rPr>
              <w:t>N</w:t>
            </w:r>
          </w:p>
        </w:tc>
        <w:tc>
          <w:tcPr>
            <w:tcW w:w="1080" w:type="dxa"/>
            <w:gridSpan w:val="5"/>
          </w:tcPr>
          <w:p w14:paraId="0F22B122" w14:textId="77777777" w:rsidR="002C220F" w:rsidRDefault="002C220F" w:rsidP="002C220F">
            <w:pPr>
              <w:jc w:val="center"/>
              <w:rPr>
                <w:sz w:val="18"/>
              </w:rPr>
            </w:pPr>
          </w:p>
          <w:p w14:paraId="40F222CB" w14:textId="77777777" w:rsidR="002C220F" w:rsidRDefault="002C220F" w:rsidP="002C220F">
            <w:pPr>
              <w:jc w:val="center"/>
              <w:rPr>
                <w:sz w:val="18"/>
              </w:rPr>
            </w:pPr>
            <w:r>
              <w:rPr>
                <w:sz w:val="18"/>
              </w:rPr>
              <w:t>0.</w:t>
            </w:r>
            <w:r w:rsidR="00677D61">
              <w:rPr>
                <w:sz w:val="18"/>
              </w:rPr>
              <w:t>14</w:t>
            </w:r>
          </w:p>
        </w:tc>
        <w:tc>
          <w:tcPr>
            <w:tcW w:w="1080" w:type="dxa"/>
            <w:gridSpan w:val="4"/>
          </w:tcPr>
          <w:p w14:paraId="242D9D7D" w14:textId="77777777" w:rsidR="002C220F" w:rsidRDefault="002C220F" w:rsidP="002C220F">
            <w:pPr>
              <w:jc w:val="center"/>
              <w:rPr>
                <w:sz w:val="18"/>
              </w:rPr>
            </w:pPr>
          </w:p>
          <w:p w14:paraId="04FF92CA" w14:textId="77777777" w:rsidR="002C220F" w:rsidRDefault="002C220F" w:rsidP="002C220F">
            <w:pPr>
              <w:jc w:val="center"/>
              <w:rPr>
                <w:sz w:val="18"/>
              </w:rPr>
            </w:pPr>
            <w:r>
              <w:rPr>
                <w:sz w:val="18"/>
              </w:rPr>
              <w:t xml:space="preserve">0 of </w:t>
            </w:r>
            <w:r w:rsidR="004453CC">
              <w:rPr>
                <w:sz w:val="18"/>
              </w:rPr>
              <w:t>54</w:t>
            </w:r>
            <w:r>
              <w:rPr>
                <w:sz w:val="18"/>
              </w:rPr>
              <w:t xml:space="preserve"> sites</w:t>
            </w:r>
          </w:p>
        </w:tc>
        <w:tc>
          <w:tcPr>
            <w:tcW w:w="810" w:type="dxa"/>
            <w:gridSpan w:val="3"/>
          </w:tcPr>
          <w:p w14:paraId="5BAF02B5" w14:textId="77777777" w:rsidR="002C220F" w:rsidRDefault="002C220F" w:rsidP="002C220F">
            <w:pPr>
              <w:jc w:val="center"/>
              <w:rPr>
                <w:sz w:val="18"/>
              </w:rPr>
            </w:pPr>
          </w:p>
          <w:p w14:paraId="6407C3DA" w14:textId="77777777" w:rsidR="002C220F" w:rsidRDefault="002C220F" w:rsidP="002C220F">
            <w:pPr>
              <w:jc w:val="center"/>
              <w:rPr>
                <w:sz w:val="18"/>
              </w:rPr>
            </w:pPr>
            <w:r>
              <w:rPr>
                <w:sz w:val="18"/>
              </w:rPr>
              <w:t>1.3</w:t>
            </w:r>
          </w:p>
        </w:tc>
        <w:tc>
          <w:tcPr>
            <w:tcW w:w="1260" w:type="dxa"/>
            <w:gridSpan w:val="4"/>
          </w:tcPr>
          <w:p w14:paraId="18F163D4" w14:textId="77777777" w:rsidR="002C220F" w:rsidRDefault="002C220F" w:rsidP="002C220F">
            <w:pPr>
              <w:jc w:val="center"/>
              <w:rPr>
                <w:sz w:val="18"/>
              </w:rPr>
            </w:pPr>
          </w:p>
          <w:p w14:paraId="7F8F897D" w14:textId="77777777" w:rsidR="002C220F" w:rsidRDefault="002C220F" w:rsidP="002C220F">
            <w:pPr>
              <w:jc w:val="center"/>
              <w:rPr>
                <w:sz w:val="18"/>
              </w:rPr>
            </w:pPr>
            <w:r>
              <w:rPr>
                <w:sz w:val="18"/>
              </w:rPr>
              <w:t>1.3</w:t>
            </w:r>
          </w:p>
        </w:tc>
        <w:tc>
          <w:tcPr>
            <w:tcW w:w="3150" w:type="dxa"/>
          </w:tcPr>
          <w:p w14:paraId="409A7992" w14:textId="77777777" w:rsidR="002C220F" w:rsidRDefault="002C220F" w:rsidP="002C220F">
            <w:r>
              <w:rPr>
                <w:sz w:val="18"/>
              </w:rPr>
              <w:t>Corrosion of household plumbing systems; erosion of natural deposits; leaching from wood preservatives</w:t>
            </w:r>
          </w:p>
        </w:tc>
      </w:tr>
      <w:tr w:rsidR="002C220F" w14:paraId="040E4664" w14:textId="77777777" w:rsidTr="00AA0BE2">
        <w:trPr>
          <w:cantSplit/>
          <w:trHeight w:val="403"/>
        </w:trPr>
        <w:tc>
          <w:tcPr>
            <w:tcW w:w="1260" w:type="dxa"/>
            <w:vAlign w:val="center"/>
          </w:tcPr>
          <w:p w14:paraId="28626F4B" w14:textId="77777777" w:rsidR="002C220F" w:rsidRPr="002C5FF7" w:rsidRDefault="002C220F" w:rsidP="00AA0BE2">
            <w:pPr>
              <w:rPr>
                <w:sz w:val="18"/>
                <w:szCs w:val="18"/>
              </w:rPr>
            </w:pPr>
            <w:r w:rsidRPr="002C5FF7">
              <w:rPr>
                <w:sz w:val="18"/>
                <w:szCs w:val="18"/>
              </w:rPr>
              <w:t>Lead</w:t>
            </w:r>
            <w:r>
              <w:rPr>
                <w:sz w:val="18"/>
                <w:szCs w:val="18"/>
              </w:rPr>
              <w:t xml:space="preserve"> </w:t>
            </w:r>
            <w:r w:rsidRPr="002C5FF7">
              <w:rPr>
                <w:sz w:val="18"/>
                <w:szCs w:val="18"/>
              </w:rPr>
              <w:t>(tap</w:t>
            </w:r>
            <w:r>
              <w:rPr>
                <w:sz w:val="18"/>
                <w:szCs w:val="18"/>
              </w:rPr>
              <w:t xml:space="preserve"> </w:t>
            </w:r>
            <w:r w:rsidRPr="002C5FF7">
              <w:rPr>
                <w:sz w:val="18"/>
                <w:szCs w:val="18"/>
              </w:rPr>
              <w:t>water)</w:t>
            </w:r>
            <w:r>
              <w:rPr>
                <w:sz w:val="18"/>
                <w:szCs w:val="18"/>
              </w:rPr>
              <w:t xml:space="preserve"> </w:t>
            </w:r>
            <w:r w:rsidRPr="002C5FF7">
              <w:rPr>
                <w:sz w:val="18"/>
                <w:szCs w:val="18"/>
              </w:rPr>
              <w:t>(ppb)</w:t>
            </w:r>
          </w:p>
        </w:tc>
        <w:tc>
          <w:tcPr>
            <w:tcW w:w="990" w:type="dxa"/>
            <w:gridSpan w:val="3"/>
            <w:vAlign w:val="center"/>
          </w:tcPr>
          <w:p w14:paraId="63545D7F" w14:textId="5E7EC49A" w:rsidR="002C220F" w:rsidRPr="002C5FF7" w:rsidRDefault="004453CC" w:rsidP="002C220F">
            <w:pPr>
              <w:jc w:val="center"/>
              <w:rPr>
                <w:sz w:val="18"/>
                <w:szCs w:val="18"/>
              </w:rPr>
            </w:pPr>
            <w:r>
              <w:rPr>
                <w:sz w:val="18"/>
              </w:rPr>
              <w:t>06</w:t>
            </w:r>
            <w:r w:rsidR="00A26177">
              <w:rPr>
                <w:sz w:val="18"/>
              </w:rPr>
              <w:t xml:space="preserve"> – 09/</w:t>
            </w:r>
            <w:r w:rsidR="00AA0BE2">
              <w:rPr>
                <w:sz w:val="18"/>
              </w:rPr>
              <w:t>20</w:t>
            </w:r>
            <w:r w:rsidR="00A26177">
              <w:rPr>
                <w:sz w:val="18"/>
              </w:rPr>
              <w:t xml:space="preserve">23 </w:t>
            </w:r>
          </w:p>
        </w:tc>
        <w:tc>
          <w:tcPr>
            <w:tcW w:w="990" w:type="dxa"/>
            <w:gridSpan w:val="4"/>
            <w:vAlign w:val="center"/>
          </w:tcPr>
          <w:p w14:paraId="3693C0E5" w14:textId="77777777" w:rsidR="002C220F" w:rsidRPr="002C5FF7" w:rsidRDefault="002C220F" w:rsidP="002C220F">
            <w:pPr>
              <w:jc w:val="center"/>
              <w:rPr>
                <w:sz w:val="18"/>
                <w:szCs w:val="18"/>
              </w:rPr>
            </w:pPr>
            <w:r>
              <w:rPr>
                <w:sz w:val="18"/>
                <w:szCs w:val="18"/>
              </w:rPr>
              <w:t>N</w:t>
            </w:r>
          </w:p>
        </w:tc>
        <w:tc>
          <w:tcPr>
            <w:tcW w:w="1080" w:type="dxa"/>
            <w:gridSpan w:val="5"/>
            <w:vAlign w:val="center"/>
          </w:tcPr>
          <w:p w14:paraId="5D5BD4A0" w14:textId="77777777" w:rsidR="002C220F" w:rsidRPr="002C5FF7" w:rsidRDefault="00677D61" w:rsidP="002C220F">
            <w:pPr>
              <w:jc w:val="center"/>
              <w:rPr>
                <w:sz w:val="18"/>
                <w:szCs w:val="18"/>
              </w:rPr>
            </w:pPr>
            <w:r>
              <w:rPr>
                <w:sz w:val="18"/>
                <w:szCs w:val="18"/>
              </w:rPr>
              <w:t>1.9</w:t>
            </w:r>
          </w:p>
        </w:tc>
        <w:tc>
          <w:tcPr>
            <w:tcW w:w="1080" w:type="dxa"/>
            <w:gridSpan w:val="4"/>
            <w:vAlign w:val="center"/>
          </w:tcPr>
          <w:p w14:paraId="26F8EA40" w14:textId="77777777" w:rsidR="002C220F" w:rsidRPr="002C5FF7" w:rsidRDefault="00677D61" w:rsidP="002C220F">
            <w:pPr>
              <w:jc w:val="center"/>
              <w:rPr>
                <w:sz w:val="18"/>
                <w:szCs w:val="18"/>
              </w:rPr>
            </w:pPr>
            <w:r>
              <w:rPr>
                <w:sz w:val="18"/>
                <w:szCs w:val="18"/>
              </w:rPr>
              <w:t>1</w:t>
            </w:r>
            <w:r w:rsidR="002C220F">
              <w:rPr>
                <w:sz w:val="18"/>
                <w:szCs w:val="18"/>
              </w:rPr>
              <w:t xml:space="preserve"> of </w:t>
            </w:r>
            <w:r w:rsidR="004453CC">
              <w:rPr>
                <w:sz w:val="18"/>
                <w:szCs w:val="18"/>
              </w:rPr>
              <w:t>54</w:t>
            </w:r>
            <w:r w:rsidR="002C220F">
              <w:rPr>
                <w:sz w:val="18"/>
                <w:szCs w:val="18"/>
              </w:rPr>
              <w:t xml:space="preserve"> sites</w:t>
            </w:r>
          </w:p>
        </w:tc>
        <w:tc>
          <w:tcPr>
            <w:tcW w:w="810" w:type="dxa"/>
            <w:gridSpan w:val="3"/>
            <w:vAlign w:val="center"/>
          </w:tcPr>
          <w:p w14:paraId="363F50D9" w14:textId="77777777" w:rsidR="002C220F" w:rsidRPr="002C5FF7" w:rsidRDefault="002C220F" w:rsidP="002C220F">
            <w:pPr>
              <w:jc w:val="center"/>
              <w:rPr>
                <w:sz w:val="18"/>
                <w:szCs w:val="18"/>
              </w:rPr>
            </w:pPr>
            <w:r w:rsidRPr="002C5FF7">
              <w:rPr>
                <w:sz w:val="18"/>
                <w:szCs w:val="18"/>
              </w:rPr>
              <w:t>0</w:t>
            </w:r>
          </w:p>
        </w:tc>
        <w:tc>
          <w:tcPr>
            <w:tcW w:w="1260" w:type="dxa"/>
            <w:gridSpan w:val="4"/>
            <w:vAlign w:val="center"/>
          </w:tcPr>
          <w:p w14:paraId="360D6621" w14:textId="77777777" w:rsidR="002C220F" w:rsidRPr="002C5FF7" w:rsidRDefault="002C220F" w:rsidP="002C220F">
            <w:pPr>
              <w:jc w:val="center"/>
              <w:rPr>
                <w:sz w:val="18"/>
                <w:szCs w:val="18"/>
              </w:rPr>
            </w:pPr>
            <w:r w:rsidRPr="002C5FF7">
              <w:rPr>
                <w:sz w:val="18"/>
                <w:szCs w:val="18"/>
              </w:rPr>
              <w:t>15</w:t>
            </w:r>
          </w:p>
        </w:tc>
        <w:tc>
          <w:tcPr>
            <w:tcW w:w="3150" w:type="dxa"/>
            <w:vAlign w:val="center"/>
          </w:tcPr>
          <w:p w14:paraId="3B13DCE6" w14:textId="77777777" w:rsidR="002C220F" w:rsidRPr="002C5FF7" w:rsidRDefault="002C220F" w:rsidP="003055A2">
            <w:pPr>
              <w:rPr>
                <w:sz w:val="18"/>
                <w:szCs w:val="18"/>
              </w:rPr>
            </w:pPr>
            <w:r w:rsidRPr="002C5FF7">
              <w:rPr>
                <w:sz w:val="18"/>
                <w:szCs w:val="18"/>
              </w:rPr>
              <w:t>Corrosion</w:t>
            </w:r>
            <w:r>
              <w:rPr>
                <w:sz w:val="18"/>
                <w:szCs w:val="18"/>
              </w:rPr>
              <w:t xml:space="preserve"> </w:t>
            </w:r>
            <w:r w:rsidRPr="002C5FF7">
              <w:rPr>
                <w:sz w:val="18"/>
                <w:szCs w:val="18"/>
              </w:rPr>
              <w:t>of</w:t>
            </w:r>
            <w:r>
              <w:rPr>
                <w:sz w:val="18"/>
                <w:szCs w:val="18"/>
              </w:rPr>
              <w:t xml:space="preserve"> </w:t>
            </w:r>
            <w:r w:rsidRPr="002C5FF7">
              <w:rPr>
                <w:sz w:val="18"/>
                <w:szCs w:val="18"/>
              </w:rPr>
              <w:t>household</w:t>
            </w:r>
            <w:r>
              <w:rPr>
                <w:sz w:val="18"/>
                <w:szCs w:val="18"/>
              </w:rPr>
              <w:t xml:space="preserve"> </w:t>
            </w:r>
            <w:r w:rsidRPr="002C5FF7">
              <w:rPr>
                <w:sz w:val="18"/>
                <w:szCs w:val="18"/>
              </w:rPr>
              <w:t>plumbing</w:t>
            </w:r>
            <w:r>
              <w:rPr>
                <w:sz w:val="18"/>
                <w:szCs w:val="18"/>
              </w:rPr>
              <w:t xml:space="preserve"> </w:t>
            </w:r>
            <w:r w:rsidRPr="002C5FF7">
              <w:rPr>
                <w:sz w:val="18"/>
                <w:szCs w:val="18"/>
              </w:rPr>
              <w:t>systems;</w:t>
            </w:r>
            <w:r>
              <w:rPr>
                <w:sz w:val="18"/>
                <w:szCs w:val="18"/>
              </w:rPr>
              <w:t xml:space="preserve"> </w:t>
            </w:r>
            <w:r w:rsidRPr="002C5FF7">
              <w:rPr>
                <w:sz w:val="18"/>
                <w:szCs w:val="18"/>
              </w:rPr>
              <w:t>erosion</w:t>
            </w:r>
            <w:r>
              <w:rPr>
                <w:sz w:val="18"/>
                <w:szCs w:val="18"/>
              </w:rPr>
              <w:t xml:space="preserve"> </w:t>
            </w:r>
            <w:r w:rsidRPr="002C5FF7">
              <w:rPr>
                <w:sz w:val="18"/>
                <w:szCs w:val="18"/>
              </w:rPr>
              <w:t>of</w:t>
            </w:r>
            <w:r>
              <w:rPr>
                <w:sz w:val="18"/>
                <w:szCs w:val="18"/>
              </w:rPr>
              <w:t xml:space="preserve"> </w:t>
            </w:r>
            <w:r w:rsidRPr="002C5FF7">
              <w:rPr>
                <w:sz w:val="18"/>
                <w:szCs w:val="18"/>
              </w:rPr>
              <w:t>natural</w:t>
            </w:r>
            <w:r>
              <w:rPr>
                <w:sz w:val="18"/>
                <w:szCs w:val="18"/>
              </w:rPr>
              <w:t xml:space="preserve"> </w:t>
            </w:r>
            <w:r w:rsidRPr="002C5FF7">
              <w:rPr>
                <w:sz w:val="18"/>
                <w:szCs w:val="18"/>
              </w:rPr>
              <w:t>deposits</w:t>
            </w:r>
          </w:p>
        </w:tc>
      </w:tr>
      <w:tr w:rsidR="00F011E8" w14:paraId="21BFD4B4" w14:textId="77777777" w:rsidTr="00AA0BE2">
        <w:trPr>
          <w:cantSplit/>
          <w:trHeight w:val="241"/>
        </w:trPr>
        <w:tc>
          <w:tcPr>
            <w:tcW w:w="10620" w:type="dxa"/>
            <w:gridSpan w:val="25"/>
            <w:vAlign w:val="center"/>
          </w:tcPr>
          <w:p w14:paraId="0B1E3ABB" w14:textId="256737FB" w:rsidR="00F011E8" w:rsidRPr="00AA0BE2" w:rsidRDefault="00F011E8" w:rsidP="00F011E8">
            <w:pPr>
              <w:jc w:val="center"/>
              <w:rPr>
                <w:b/>
                <w:bCs/>
                <w:sz w:val="24"/>
                <w:szCs w:val="24"/>
              </w:rPr>
            </w:pPr>
            <w:r w:rsidRPr="00AA0BE2">
              <w:rPr>
                <w:b/>
                <w:bCs/>
                <w:sz w:val="24"/>
                <w:szCs w:val="24"/>
              </w:rPr>
              <w:t>SECONDARY TEST RESULTS TABLE – NAS JACKSONVILLE</w:t>
            </w:r>
          </w:p>
        </w:tc>
      </w:tr>
      <w:tr w:rsidR="00F011E8" w14:paraId="738775FC" w14:textId="77777777" w:rsidTr="003055A2">
        <w:trPr>
          <w:cantSplit/>
          <w:trHeight w:val="223"/>
        </w:trPr>
        <w:tc>
          <w:tcPr>
            <w:tcW w:w="10620" w:type="dxa"/>
            <w:gridSpan w:val="25"/>
            <w:vAlign w:val="center"/>
          </w:tcPr>
          <w:p w14:paraId="1302F541" w14:textId="3228BBD9" w:rsidR="00F011E8" w:rsidRPr="00F011E8" w:rsidRDefault="00F011E8" w:rsidP="00F011E8">
            <w:pPr>
              <w:rPr>
                <w:b/>
                <w:bCs/>
                <w:sz w:val="24"/>
                <w:szCs w:val="24"/>
              </w:rPr>
            </w:pPr>
            <w:r>
              <w:rPr>
                <w:b/>
                <w:bCs/>
                <w:sz w:val="24"/>
                <w:szCs w:val="24"/>
              </w:rPr>
              <w:t>Secondary Contaminants</w:t>
            </w:r>
          </w:p>
        </w:tc>
      </w:tr>
      <w:tr w:rsidR="003055A2" w14:paraId="5BCE9035" w14:textId="77777777" w:rsidTr="003055A2">
        <w:trPr>
          <w:cantSplit/>
          <w:trHeight w:val="403"/>
        </w:trPr>
        <w:tc>
          <w:tcPr>
            <w:tcW w:w="2070" w:type="dxa"/>
            <w:gridSpan w:val="3"/>
            <w:vAlign w:val="center"/>
          </w:tcPr>
          <w:p w14:paraId="3AB91F80" w14:textId="0C13ADA9" w:rsidR="006F27F5" w:rsidRDefault="006F27F5" w:rsidP="006F27F5">
            <w:pPr>
              <w:jc w:val="center"/>
              <w:rPr>
                <w:b/>
                <w:bCs/>
                <w:sz w:val="24"/>
                <w:szCs w:val="24"/>
              </w:rPr>
            </w:pPr>
            <w:r w:rsidRPr="006F27F5">
              <w:rPr>
                <w:b/>
                <w:bCs/>
                <w:sz w:val="18"/>
                <w:szCs w:val="18"/>
              </w:rPr>
              <w:t>Conta</w:t>
            </w:r>
            <w:r>
              <w:rPr>
                <w:b/>
                <w:bCs/>
                <w:sz w:val="18"/>
                <w:szCs w:val="18"/>
              </w:rPr>
              <w:t>minant and Unit of Measurement</w:t>
            </w:r>
          </w:p>
        </w:tc>
        <w:tc>
          <w:tcPr>
            <w:tcW w:w="990" w:type="dxa"/>
            <w:gridSpan w:val="4"/>
            <w:vAlign w:val="center"/>
          </w:tcPr>
          <w:p w14:paraId="6AFA4681" w14:textId="43C38323" w:rsidR="006F27F5" w:rsidRPr="006F27F5" w:rsidRDefault="006F27F5" w:rsidP="006F27F5">
            <w:pPr>
              <w:jc w:val="center"/>
              <w:rPr>
                <w:b/>
                <w:bCs/>
                <w:sz w:val="18"/>
                <w:szCs w:val="18"/>
              </w:rPr>
            </w:pPr>
            <w:r>
              <w:rPr>
                <w:b/>
                <w:bCs/>
                <w:sz w:val="18"/>
                <w:szCs w:val="18"/>
              </w:rPr>
              <w:t>Dates of sampling (mo./yr.)</w:t>
            </w:r>
          </w:p>
        </w:tc>
        <w:tc>
          <w:tcPr>
            <w:tcW w:w="990" w:type="dxa"/>
            <w:gridSpan w:val="4"/>
            <w:vAlign w:val="center"/>
          </w:tcPr>
          <w:p w14:paraId="1E6FB2A9" w14:textId="6FEA6148" w:rsidR="006F27F5" w:rsidRPr="006F27F5" w:rsidRDefault="006F27F5" w:rsidP="006F27F5">
            <w:pPr>
              <w:jc w:val="center"/>
              <w:rPr>
                <w:b/>
                <w:bCs/>
                <w:sz w:val="18"/>
                <w:szCs w:val="18"/>
              </w:rPr>
            </w:pPr>
            <w:r>
              <w:rPr>
                <w:b/>
                <w:bCs/>
                <w:sz w:val="18"/>
                <w:szCs w:val="18"/>
              </w:rPr>
              <w:t>MCL Violation Y/N</w:t>
            </w:r>
          </w:p>
        </w:tc>
        <w:tc>
          <w:tcPr>
            <w:tcW w:w="900" w:type="dxa"/>
            <w:gridSpan w:val="4"/>
            <w:vAlign w:val="center"/>
          </w:tcPr>
          <w:p w14:paraId="3E25B12C" w14:textId="0C160353" w:rsidR="006F27F5" w:rsidRPr="006F27F5" w:rsidRDefault="006F27F5" w:rsidP="006F27F5">
            <w:pPr>
              <w:jc w:val="center"/>
              <w:rPr>
                <w:b/>
                <w:bCs/>
                <w:sz w:val="18"/>
                <w:szCs w:val="18"/>
              </w:rPr>
            </w:pPr>
            <w:r>
              <w:rPr>
                <w:b/>
                <w:bCs/>
                <w:sz w:val="18"/>
                <w:szCs w:val="18"/>
              </w:rPr>
              <w:t>Level Detected</w:t>
            </w:r>
          </w:p>
        </w:tc>
        <w:tc>
          <w:tcPr>
            <w:tcW w:w="810" w:type="dxa"/>
            <w:gridSpan w:val="4"/>
            <w:vAlign w:val="center"/>
          </w:tcPr>
          <w:p w14:paraId="470AAC2B" w14:textId="28ABB760" w:rsidR="006F27F5" w:rsidRPr="006F27F5" w:rsidRDefault="006F27F5" w:rsidP="006F27F5">
            <w:pPr>
              <w:jc w:val="center"/>
              <w:rPr>
                <w:b/>
                <w:bCs/>
                <w:sz w:val="18"/>
                <w:szCs w:val="18"/>
              </w:rPr>
            </w:pPr>
            <w:r>
              <w:rPr>
                <w:b/>
                <w:bCs/>
                <w:sz w:val="18"/>
                <w:szCs w:val="18"/>
              </w:rPr>
              <w:t>Range of Results</w:t>
            </w:r>
          </w:p>
        </w:tc>
        <w:tc>
          <w:tcPr>
            <w:tcW w:w="810" w:type="dxa"/>
            <w:gridSpan w:val="3"/>
            <w:vAlign w:val="center"/>
          </w:tcPr>
          <w:p w14:paraId="7F7BB686" w14:textId="68FD9A56" w:rsidR="006F27F5" w:rsidRPr="006F27F5" w:rsidRDefault="006F27F5" w:rsidP="006F27F5">
            <w:pPr>
              <w:jc w:val="center"/>
              <w:rPr>
                <w:b/>
                <w:bCs/>
                <w:sz w:val="18"/>
                <w:szCs w:val="18"/>
              </w:rPr>
            </w:pPr>
            <w:r>
              <w:rPr>
                <w:b/>
                <w:bCs/>
                <w:sz w:val="18"/>
                <w:szCs w:val="18"/>
              </w:rPr>
              <w:t>MCLG</w:t>
            </w:r>
          </w:p>
        </w:tc>
        <w:tc>
          <w:tcPr>
            <w:tcW w:w="810" w:type="dxa"/>
            <w:vAlign w:val="center"/>
          </w:tcPr>
          <w:p w14:paraId="481628C4" w14:textId="29B8D0DE" w:rsidR="006F27F5" w:rsidRPr="006F27F5" w:rsidRDefault="006F27F5" w:rsidP="006F27F5">
            <w:pPr>
              <w:jc w:val="center"/>
              <w:rPr>
                <w:b/>
                <w:bCs/>
                <w:sz w:val="18"/>
                <w:szCs w:val="18"/>
              </w:rPr>
            </w:pPr>
            <w:r>
              <w:rPr>
                <w:b/>
                <w:bCs/>
                <w:sz w:val="18"/>
                <w:szCs w:val="18"/>
              </w:rPr>
              <w:t>MCL</w:t>
            </w:r>
          </w:p>
        </w:tc>
        <w:tc>
          <w:tcPr>
            <w:tcW w:w="3240" w:type="dxa"/>
            <w:gridSpan w:val="2"/>
            <w:vAlign w:val="center"/>
          </w:tcPr>
          <w:p w14:paraId="501BF68E" w14:textId="51350A6D" w:rsidR="006F27F5" w:rsidRPr="006F27F5" w:rsidRDefault="006F27F5" w:rsidP="006F27F5">
            <w:pPr>
              <w:jc w:val="center"/>
              <w:rPr>
                <w:b/>
                <w:bCs/>
                <w:sz w:val="18"/>
                <w:szCs w:val="18"/>
              </w:rPr>
            </w:pPr>
            <w:r>
              <w:rPr>
                <w:b/>
                <w:bCs/>
                <w:sz w:val="18"/>
                <w:szCs w:val="18"/>
              </w:rPr>
              <w:t>Likely Source of Contamination</w:t>
            </w:r>
          </w:p>
        </w:tc>
      </w:tr>
      <w:tr w:rsidR="006F27F5" w:rsidRPr="006F27F5" w14:paraId="51583D89" w14:textId="77777777" w:rsidTr="003055A2">
        <w:trPr>
          <w:cantSplit/>
          <w:trHeight w:val="304"/>
        </w:trPr>
        <w:tc>
          <w:tcPr>
            <w:tcW w:w="2070" w:type="dxa"/>
            <w:gridSpan w:val="3"/>
            <w:vAlign w:val="center"/>
          </w:tcPr>
          <w:p w14:paraId="5DDFB109" w14:textId="3C880650" w:rsidR="006F27F5" w:rsidRPr="006F27F5" w:rsidRDefault="006F27F5" w:rsidP="006F27F5">
            <w:pPr>
              <w:rPr>
                <w:sz w:val="18"/>
                <w:szCs w:val="18"/>
              </w:rPr>
            </w:pPr>
            <w:r>
              <w:rPr>
                <w:sz w:val="18"/>
                <w:szCs w:val="18"/>
              </w:rPr>
              <w:t>Total Dissolved Solids (ppm)</w:t>
            </w:r>
          </w:p>
        </w:tc>
        <w:tc>
          <w:tcPr>
            <w:tcW w:w="990" w:type="dxa"/>
            <w:gridSpan w:val="4"/>
            <w:vAlign w:val="center"/>
          </w:tcPr>
          <w:p w14:paraId="6997838E" w14:textId="7023FA96" w:rsidR="006F27F5" w:rsidRPr="006F27F5" w:rsidRDefault="003055A2" w:rsidP="006F27F5">
            <w:pPr>
              <w:jc w:val="center"/>
              <w:rPr>
                <w:sz w:val="18"/>
                <w:szCs w:val="18"/>
              </w:rPr>
            </w:pPr>
            <w:r>
              <w:rPr>
                <w:sz w:val="18"/>
                <w:szCs w:val="18"/>
              </w:rPr>
              <w:t>07/2023</w:t>
            </w:r>
          </w:p>
        </w:tc>
        <w:tc>
          <w:tcPr>
            <w:tcW w:w="990" w:type="dxa"/>
            <w:gridSpan w:val="4"/>
            <w:vAlign w:val="center"/>
          </w:tcPr>
          <w:p w14:paraId="749EBDE4" w14:textId="2F514BDF" w:rsidR="006F27F5" w:rsidRPr="006F27F5" w:rsidRDefault="003055A2" w:rsidP="006F27F5">
            <w:pPr>
              <w:jc w:val="center"/>
              <w:rPr>
                <w:sz w:val="18"/>
                <w:szCs w:val="18"/>
              </w:rPr>
            </w:pPr>
            <w:r>
              <w:rPr>
                <w:sz w:val="18"/>
                <w:szCs w:val="18"/>
              </w:rPr>
              <w:t>N</w:t>
            </w:r>
          </w:p>
        </w:tc>
        <w:tc>
          <w:tcPr>
            <w:tcW w:w="900" w:type="dxa"/>
            <w:gridSpan w:val="4"/>
            <w:vAlign w:val="center"/>
          </w:tcPr>
          <w:p w14:paraId="08E7D5D5" w14:textId="311D58D9" w:rsidR="006F27F5" w:rsidRPr="006F27F5" w:rsidRDefault="003055A2" w:rsidP="006F27F5">
            <w:pPr>
              <w:jc w:val="center"/>
              <w:rPr>
                <w:sz w:val="18"/>
                <w:szCs w:val="18"/>
              </w:rPr>
            </w:pPr>
            <w:r>
              <w:rPr>
                <w:sz w:val="18"/>
                <w:szCs w:val="18"/>
              </w:rPr>
              <w:t>460</w:t>
            </w:r>
          </w:p>
        </w:tc>
        <w:tc>
          <w:tcPr>
            <w:tcW w:w="810" w:type="dxa"/>
            <w:gridSpan w:val="4"/>
            <w:vAlign w:val="center"/>
          </w:tcPr>
          <w:p w14:paraId="4103058D" w14:textId="2DF04DD2" w:rsidR="006F27F5" w:rsidRPr="006F27F5" w:rsidRDefault="003055A2" w:rsidP="006F27F5">
            <w:pPr>
              <w:jc w:val="center"/>
              <w:rPr>
                <w:sz w:val="18"/>
                <w:szCs w:val="18"/>
              </w:rPr>
            </w:pPr>
            <w:r>
              <w:rPr>
                <w:sz w:val="18"/>
                <w:szCs w:val="18"/>
              </w:rPr>
              <w:t>N/A</w:t>
            </w:r>
          </w:p>
        </w:tc>
        <w:tc>
          <w:tcPr>
            <w:tcW w:w="810" w:type="dxa"/>
            <w:gridSpan w:val="3"/>
            <w:vAlign w:val="center"/>
          </w:tcPr>
          <w:p w14:paraId="2BF8BC67" w14:textId="6C2FC2A6" w:rsidR="006F27F5" w:rsidRPr="006F27F5" w:rsidRDefault="006F27F5" w:rsidP="006F27F5">
            <w:pPr>
              <w:jc w:val="center"/>
              <w:rPr>
                <w:sz w:val="18"/>
                <w:szCs w:val="18"/>
              </w:rPr>
            </w:pPr>
            <w:r>
              <w:rPr>
                <w:sz w:val="18"/>
                <w:szCs w:val="18"/>
              </w:rPr>
              <w:t>N/A</w:t>
            </w:r>
          </w:p>
        </w:tc>
        <w:tc>
          <w:tcPr>
            <w:tcW w:w="810" w:type="dxa"/>
            <w:vAlign w:val="center"/>
          </w:tcPr>
          <w:p w14:paraId="00608E85" w14:textId="089E27C5" w:rsidR="006F27F5" w:rsidRPr="006F27F5" w:rsidRDefault="006F27F5" w:rsidP="006F27F5">
            <w:pPr>
              <w:jc w:val="center"/>
              <w:rPr>
                <w:sz w:val="18"/>
                <w:szCs w:val="18"/>
              </w:rPr>
            </w:pPr>
            <w:r>
              <w:rPr>
                <w:sz w:val="18"/>
                <w:szCs w:val="18"/>
              </w:rPr>
              <w:t>500</w:t>
            </w:r>
          </w:p>
        </w:tc>
        <w:tc>
          <w:tcPr>
            <w:tcW w:w="3240" w:type="dxa"/>
            <w:gridSpan w:val="2"/>
            <w:vAlign w:val="center"/>
          </w:tcPr>
          <w:p w14:paraId="1348224A" w14:textId="1CA2142D" w:rsidR="006F27F5" w:rsidRPr="006F27F5" w:rsidRDefault="006F27F5" w:rsidP="006F27F5">
            <w:pPr>
              <w:rPr>
                <w:sz w:val="18"/>
                <w:szCs w:val="18"/>
              </w:rPr>
            </w:pPr>
            <w:r>
              <w:rPr>
                <w:sz w:val="18"/>
                <w:szCs w:val="18"/>
              </w:rPr>
              <w:t>Natural occurrence from soil leaching</w:t>
            </w:r>
          </w:p>
        </w:tc>
      </w:tr>
      <w:tr w:rsidR="006F27F5" w:rsidRPr="006F27F5" w14:paraId="76E23090" w14:textId="77777777" w:rsidTr="003055A2">
        <w:trPr>
          <w:cantSplit/>
          <w:trHeight w:val="304"/>
        </w:trPr>
        <w:tc>
          <w:tcPr>
            <w:tcW w:w="2070" w:type="dxa"/>
            <w:gridSpan w:val="3"/>
            <w:vAlign w:val="center"/>
          </w:tcPr>
          <w:p w14:paraId="6197B416" w14:textId="5C13FD85" w:rsidR="006F27F5" w:rsidRPr="006F27F5" w:rsidRDefault="006F27F5" w:rsidP="006F27F5">
            <w:pPr>
              <w:rPr>
                <w:sz w:val="18"/>
                <w:szCs w:val="18"/>
              </w:rPr>
            </w:pPr>
            <w:r>
              <w:rPr>
                <w:sz w:val="18"/>
                <w:szCs w:val="18"/>
              </w:rPr>
              <w:t>Sulfate (ppm)</w:t>
            </w:r>
          </w:p>
        </w:tc>
        <w:tc>
          <w:tcPr>
            <w:tcW w:w="990" w:type="dxa"/>
            <w:gridSpan w:val="4"/>
            <w:vAlign w:val="center"/>
          </w:tcPr>
          <w:p w14:paraId="13E4A1F6" w14:textId="0D1A8FB6" w:rsidR="006F27F5" w:rsidRPr="006F27F5" w:rsidRDefault="003055A2" w:rsidP="006F27F5">
            <w:pPr>
              <w:jc w:val="center"/>
              <w:rPr>
                <w:sz w:val="18"/>
                <w:szCs w:val="18"/>
              </w:rPr>
            </w:pPr>
            <w:r>
              <w:rPr>
                <w:sz w:val="18"/>
                <w:szCs w:val="18"/>
              </w:rPr>
              <w:t>07/2023</w:t>
            </w:r>
          </w:p>
        </w:tc>
        <w:tc>
          <w:tcPr>
            <w:tcW w:w="990" w:type="dxa"/>
            <w:gridSpan w:val="4"/>
            <w:vAlign w:val="center"/>
          </w:tcPr>
          <w:p w14:paraId="45261868" w14:textId="507AE133" w:rsidR="006F27F5" w:rsidRPr="006F27F5" w:rsidRDefault="003055A2" w:rsidP="006F27F5">
            <w:pPr>
              <w:jc w:val="center"/>
              <w:rPr>
                <w:sz w:val="18"/>
                <w:szCs w:val="18"/>
              </w:rPr>
            </w:pPr>
            <w:r>
              <w:rPr>
                <w:sz w:val="18"/>
                <w:szCs w:val="18"/>
              </w:rPr>
              <w:t>N</w:t>
            </w:r>
          </w:p>
        </w:tc>
        <w:tc>
          <w:tcPr>
            <w:tcW w:w="900" w:type="dxa"/>
            <w:gridSpan w:val="4"/>
            <w:vAlign w:val="center"/>
          </w:tcPr>
          <w:p w14:paraId="618336E7" w14:textId="55CCE251" w:rsidR="006F27F5" w:rsidRPr="006F27F5" w:rsidRDefault="003055A2" w:rsidP="006F27F5">
            <w:pPr>
              <w:jc w:val="center"/>
              <w:rPr>
                <w:sz w:val="18"/>
                <w:szCs w:val="18"/>
              </w:rPr>
            </w:pPr>
            <w:r>
              <w:rPr>
                <w:sz w:val="18"/>
                <w:szCs w:val="18"/>
              </w:rPr>
              <w:t>200</w:t>
            </w:r>
          </w:p>
        </w:tc>
        <w:tc>
          <w:tcPr>
            <w:tcW w:w="810" w:type="dxa"/>
            <w:gridSpan w:val="4"/>
            <w:vAlign w:val="center"/>
          </w:tcPr>
          <w:p w14:paraId="01DE360E" w14:textId="7E474D6A" w:rsidR="006F27F5" w:rsidRPr="006F27F5" w:rsidRDefault="003055A2" w:rsidP="006F27F5">
            <w:pPr>
              <w:jc w:val="center"/>
              <w:rPr>
                <w:sz w:val="18"/>
                <w:szCs w:val="18"/>
              </w:rPr>
            </w:pPr>
            <w:r>
              <w:rPr>
                <w:sz w:val="18"/>
                <w:szCs w:val="18"/>
              </w:rPr>
              <w:t>N/A</w:t>
            </w:r>
          </w:p>
        </w:tc>
        <w:tc>
          <w:tcPr>
            <w:tcW w:w="810" w:type="dxa"/>
            <w:gridSpan w:val="3"/>
            <w:vAlign w:val="center"/>
          </w:tcPr>
          <w:p w14:paraId="44CC6D69" w14:textId="2DCA2F92" w:rsidR="006F27F5" w:rsidRPr="006F27F5" w:rsidRDefault="006F27F5" w:rsidP="006F27F5">
            <w:pPr>
              <w:jc w:val="center"/>
              <w:rPr>
                <w:sz w:val="18"/>
                <w:szCs w:val="18"/>
              </w:rPr>
            </w:pPr>
            <w:r>
              <w:rPr>
                <w:sz w:val="18"/>
                <w:szCs w:val="18"/>
              </w:rPr>
              <w:t>N/A</w:t>
            </w:r>
          </w:p>
        </w:tc>
        <w:tc>
          <w:tcPr>
            <w:tcW w:w="810" w:type="dxa"/>
            <w:vAlign w:val="center"/>
          </w:tcPr>
          <w:p w14:paraId="718E2312" w14:textId="0454AAE6" w:rsidR="006F27F5" w:rsidRPr="006F27F5" w:rsidRDefault="003055A2" w:rsidP="006F27F5">
            <w:pPr>
              <w:jc w:val="center"/>
              <w:rPr>
                <w:sz w:val="18"/>
                <w:szCs w:val="18"/>
              </w:rPr>
            </w:pPr>
            <w:r>
              <w:rPr>
                <w:sz w:val="18"/>
                <w:szCs w:val="18"/>
              </w:rPr>
              <w:t>250</w:t>
            </w:r>
          </w:p>
        </w:tc>
        <w:tc>
          <w:tcPr>
            <w:tcW w:w="3240" w:type="dxa"/>
            <w:gridSpan w:val="2"/>
            <w:vAlign w:val="center"/>
          </w:tcPr>
          <w:p w14:paraId="74E456C8" w14:textId="3990FD73" w:rsidR="006F27F5" w:rsidRPr="006F27F5" w:rsidRDefault="003055A2" w:rsidP="006F27F5">
            <w:pPr>
              <w:rPr>
                <w:sz w:val="18"/>
                <w:szCs w:val="18"/>
              </w:rPr>
            </w:pPr>
            <w:r>
              <w:rPr>
                <w:sz w:val="18"/>
                <w:szCs w:val="18"/>
              </w:rPr>
              <w:t>Natural occurrence from soil leaching</w:t>
            </w:r>
          </w:p>
        </w:tc>
      </w:tr>
      <w:tr w:rsidR="006F27F5" w:rsidRPr="006F27F5" w14:paraId="3AB011B2" w14:textId="77777777" w:rsidTr="003055A2">
        <w:trPr>
          <w:cantSplit/>
          <w:trHeight w:val="259"/>
        </w:trPr>
        <w:tc>
          <w:tcPr>
            <w:tcW w:w="2070" w:type="dxa"/>
            <w:gridSpan w:val="3"/>
            <w:vAlign w:val="center"/>
          </w:tcPr>
          <w:p w14:paraId="152DA2C7" w14:textId="7CD4C3FB" w:rsidR="006F27F5" w:rsidRPr="006F27F5" w:rsidRDefault="006F27F5" w:rsidP="006F27F5">
            <w:pPr>
              <w:rPr>
                <w:sz w:val="18"/>
                <w:szCs w:val="18"/>
              </w:rPr>
            </w:pPr>
            <w:r>
              <w:rPr>
                <w:sz w:val="18"/>
                <w:szCs w:val="18"/>
              </w:rPr>
              <w:t>Chloride</w:t>
            </w:r>
            <w:r w:rsidR="003055A2">
              <w:rPr>
                <w:sz w:val="18"/>
                <w:szCs w:val="18"/>
              </w:rPr>
              <w:t xml:space="preserve"> (ppm)</w:t>
            </w:r>
          </w:p>
        </w:tc>
        <w:tc>
          <w:tcPr>
            <w:tcW w:w="990" w:type="dxa"/>
            <w:gridSpan w:val="4"/>
            <w:vAlign w:val="center"/>
          </w:tcPr>
          <w:p w14:paraId="12CA6D09" w14:textId="4ED349C8" w:rsidR="006F27F5" w:rsidRPr="006F27F5" w:rsidRDefault="003055A2" w:rsidP="006F27F5">
            <w:pPr>
              <w:jc w:val="center"/>
              <w:rPr>
                <w:sz w:val="18"/>
                <w:szCs w:val="18"/>
              </w:rPr>
            </w:pPr>
            <w:r>
              <w:rPr>
                <w:sz w:val="18"/>
                <w:szCs w:val="18"/>
              </w:rPr>
              <w:t>07/2023</w:t>
            </w:r>
          </w:p>
        </w:tc>
        <w:tc>
          <w:tcPr>
            <w:tcW w:w="990" w:type="dxa"/>
            <w:gridSpan w:val="4"/>
            <w:vAlign w:val="center"/>
          </w:tcPr>
          <w:p w14:paraId="7AC5A358" w14:textId="1AC25BD8" w:rsidR="006F27F5" w:rsidRPr="006F27F5" w:rsidRDefault="003055A2" w:rsidP="006F27F5">
            <w:pPr>
              <w:jc w:val="center"/>
              <w:rPr>
                <w:sz w:val="18"/>
                <w:szCs w:val="18"/>
              </w:rPr>
            </w:pPr>
            <w:r>
              <w:rPr>
                <w:sz w:val="18"/>
                <w:szCs w:val="18"/>
              </w:rPr>
              <w:t>N</w:t>
            </w:r>
          </w:p>
        </w:tc>
        <w:tc>
          <w:tcPr>
            <w:tcW w:w="900" w:type="dxa"/>
            <w:gridSpan w:val="4"/>
            <w:vAlign w:val="center"/>
          </w:tcPr>
          <w:p w14:paraId="0B186633" w14:textId="11B90040" w:rsidR="006F27F5" w:rsidRPr="006F27F5" w:rsidRDefault="003055A2" w:rsidP="006F27F5">
            <w:pPr>
              <w:jc w:val="center"/>
              <w:rPr>
                <w:sz w:val="18"/>
                <w:szCs w:val="18"/>
              </w:rPr>
            </w:pPr>
            <w:r>
              <w:rPr>
                <w:sz w:val="18"/>
                <w:szCs w:val="18"/>
              </w:rPr>
              <w:t>16</w:t>
            </w:r>
          </w:p>
        </w:tc>
        <w:tc>
          <w:tcPr>
            <w:tcW w:w="810" w:type="dxa"/>
            <w:gridSpan w:val="4"/>
            <w:vAlign w:val="center"/>
          </w:tcPr>
          <w:p w14:paraId="4215767D" w14:textId="7A056226" w:rsidR="006F27F5" w:rsidRPr="006F27F5" w:rsidRDefault="003055A2" w:rsidP="006F27F5">
            <w:pPr>
              <w:jc w:val="center"/>
              <w:rPr>
                <w:sz w:val="18"/>
                <w:szCs w:val="18"/>
              </w:rPr>
            </w:pPr>
            <w:r>
              <w:rPr>
                <w:sz w:val="18"/>
                <w:szCs w:val="18"/>
              </w:rPr>
              <w:t>N/A</w:t>
            </w:r>
          </w:p>
        </w:tc>
        <w:tc>
          <w:tcPr>
            <w:tcW w:w="810" w:type="dxa"/>
            <w:gridSpan w:val="3"/>
            <w:vAlign w:val="center"/>
          </w:tcPr>
          <w:p w14:paraId="4C6F6995" w14:textId="07027421" w:rsidR="006F27F5" w:rsidRPr="006F27F5" w:rsidRDefault="003055A2" w:rsidP="006F27F5">
            <w:pPr>
              <w:jc w:val="center"/>
              <w:rPr>
                <w:sz w:val="18"/>
                <w:szCs w:val="18"/>
              </w:rPr>
            </w:pPr>
            <w:r>
              <w:rPr>
                <w:sz w:val="18"/>
                <w:szCs w:val="18"/>
              </w:rPr>
              <w:t>N/A</w:t>
            </w:r>
          </w:p>
        </w:tc>
        <w:tc>
          <w:tcPr>
            <w:tcW w:w="810" w:type="dxa"/>
            <w:vAlign w:val="center"/>
          </w:tcPr>
          <w:p w14:paraId="6932609A" w14:textId="633ED9D5" w:rsidR="006F27F5" w:rsidRPr="006F27F5" w:rsidRDefault="003055A2" w:rsidP="006F27F5">
            <w:pPr>
              <w:jc w:val="center"/>
              <w:rPr>
                <w:sz w:val="18"/>
                <w:szCs w:val="18"/>
              </w:rPr>
            </w:pPr>
            <w:r>
              <w:rPr>
                <w:sz w:val="18"/>
                <w:szCs w:val="18"/>
              </w:rPr>
              <w:t>250</w:t>
            </w:r>
          </w:p>
        </w:tc>
        <w:tc>
          <w:tcPr>
            <w:tcW w:w="3240" w:type="dxa"/>
            <w:gridSpan w:val="2"/>
            <w:vAlign w:val="center"/>
          </w:tcPr>
          <w:p w14:paraId="4CB0EE3A" w14:textId="7D37A621" w:rsidR="006F27F5" w:rsidRPr="006F27F5" w:rsidRDefault="003055A2" w:rsidP="006F27F5">
            <w:pPr>
              <w:rPr>
                <w:sz w:val="18"/>
                <w:szCs w:val="18"/>
              </w:rPr>
            </w:pPr>
            <w:r>
              <w:rPr>
                <w:sz w:val="18"/>
                <w:szCs w:val="18"/>
              </w:rPr>
              <w:t>Natural occurrence from soil leaching</w:t>
            </w:r>
          </w:p>
        </w:tc>
      </w:tr>
      <w:tr w:rsidR="006F27F5" w:rsidRPr="006F27F5" w14:paraId="49500608" w14:textId="77777777" w:rsidTr="003055A2">
        <w:trPr>
          <w:cantSplit/>
          <w:trHeight w:val="403"/>
        </w:trPr>
        <w:tc>
          <w:tcPr>
            <w:tcW w:w="2070" w:type="dxa"/>
            <w:gridSpan w:val="3"/>
            <w:vAlign w:val="center"/>
          </w:tcPr>
          <w:p w14:paraId="50AF0903" w14:textId="2C72A49F" w:rsidR="006F27F5" w:rsidRPr="006F27F5" w:rsidRDefault="006F27F5" w:rsidP="006F27F5">
            <w:pPr>
              <w:rPr>
                <w:sz w:val="18"/>
                <w:szCs w:val="18"/>
              </w:rPr>
            </w:pPr>
            <w:r>
              <w:rPr>
                <w:sz w:val="18"/>
                <w:szCs w:val="18"/>
              </w:rPr>
              <w:t>Odor</w:t>
            </w:r>
            <w:r w:rsidR="003055A2">
              <w:rPr>
                <w:sz w:val="18"/>
                <w:szCs w:val="18"/>
              </w:rPr>
              <w:t xml:space="preserve"> (threshold odor number)</w:t>
            </w:r>
          </w:p>
        </w:tc>
        <w:tc>
          <w:tcPr>
            <w:tcW w:w="990" w:type="dxa"/>
            <w:gridSpan w:val="4"/>
            <w:vAlign w:val="center"/>
          </w:tcPr>
          <w:p w14:paraId="65F996A6" w14:textId="16545734" w:rsidR="006F27F5" w:rsidRPr="006F27F5" w:rsidRDefault="003055A2" w:rsidP="006F27F5">
            <w:pPr>
              <w:jc w:val="center"/>
              <w:rPr>
                <w:sz w:val="18"/>
                <w:szCs w:val="18"/>
              </w:rPr>
            </w:pPr>
            <w:r>
              <w:rPr>
                <w:sz w:val="18"/>
                <w:szCs w:val="18"/>
              </w:rPr>
              <w:t>07/2023</w:t>
            </w:r>
          </w:p>
        </w:tc>
        <w:tc>
          <w:tcPr>
            <w:tcW w:w="990" w:type="dxa"/>
            <w:gridSpan w:val="4"/>
            <w:vAlign w:val="center"/>
          </w:tcPr>
          <w:p w14:paraId="331540FD" w14:textId="3CA21865" w:rsidR="006F27F5" w:rsidRPr="006F27F5" w:rsidRDefault="003055A2" w:rsidP="006F27F5">
            <w:pPr>
              <w:jc w:val="center"/>
              <w:rPr>
                <w:sz w:val="18"/>
                <w:szCs w:val="18"/>
              </w:rPr>
            </w:pPr>
            <w:r>
              <w:rPr>
                <w:sz w:val="18"/>
                <w:szCs w:val="18"/>
              </w:rPr>
              <w:t>N</w:t>
            </w:r>
          </w:p>
        </w:tc>
        <w:tc>
          <w:tcPr>
            <w:tcW w:w="900" w:type="dxa"/>
            <w:gridSpan w:val="4"/>
            <w:vAlign w:val="center"/>
          </w:tcPr>
          <w:p w14:paraId="516AE5DA" w14:textId="318E9E81" w:rsidR="006F27F5" w:rsidRPr="006F27F5" w:rsidRDefault="003055A2" w:rsidP="006F27F5">
            <w:pPr>
              <w:jc w:val="center"/>
              <w:rPr>
                <w:sz w:val="18"/>
                <w:szCs w:val="18"/>
              </w:rPr>
            </w:pPr>
            <w:r>
              <w:rPr>
                <w:sz w:val="18"/>
                <w:szCs w:val="18"/>
              </w:rPr>
              <w:t>1</w:t>
            </w:r>
          </w:p>
        </w:tc>
        <w:tc>
          <w:tcPr>
            <w:tcW w:w="810" w:type="dxa"/>
            <w:gridSpan w:val="4"/>
            <w:vAlign w:val="center"/>
          </w:tcPr>
          <w:p w14:paraId="0D00C207" w14:textId="2D74E6A5" w:rsidR="006F27F5" w:rsidRPr="006F27F5" w:rsidRDefault="003055A2" w:rsidP="006F27F5">
            <w:pPr>
              <w:jc w:val="center"/>
              <w:rPr>
                <w:sz w:val="18"/>
                <w:szCs w:val="18"/>
              </w:rPr>
            </w:pPr>
            <w:r>
              <w:rPr>
                <w:sz w:val="18"/>
                <w:szCs w:val="18"/>
              </w:rPr>
              <w:t>N/A</w:t>
            </w:r>
          </w:p>
        </w:tc>
        <w:tc>
          <w:tcPr>
            <w:tcW w:w="810" w:type="dxa"/>
            <w:gridSpan w:val="3"/>
            <w:vAlign w:val="center"/>
          </w:tcPr>
          <w:p w14:paraId="7120343F" w14:textId="0707F5A4" w:rsidR="006F27F5" w:rsidRPr="006F27F5" w:rsidRDefault="003055A2" w:rsidP="006F27F5">
            <w:pPr>
              <w:jc w:val="center"/>
              <w:rPr>
                <w:sz w:val="18"/>
                <w:szCs w:val="18"/>
              </w:rPr>
            </w:pPr>
            <w:r>
              <w:rPr>
                <w:sz w:val="18"/>
                <w:szCs w:val="18"/>
              </w:rPr>
              <w:t>N/A</w:t>
            </w:r>
          </w:p>
        </w:tc>
        <w:tc>
          <w:tcPr>
            <w:tcW w:w="810" w:type="dxa"/>
            <w:vAlign w:val="center"/>
          </w:tcPr>
          <w:p w14:paraId="7B814D71" w14:textId="576749A0" w:rsidR="006F27F5" w:rsidRPr="006F27F5" w:rsidRDefault="003055A2" w:rsidP="006F27F5">
            <w:pPr>
              <w:jc w:val="center"/>
              <w:rPr>
                <w:sz w:val="18"/>
                <w:szCs w:val="18"/>
              </w:rPr>
            </w:pPr>
            <w:r>
              <w:rPr>
                <w:sz w:val="18"/>
                <w:szCs w:val="18"/>
              </w:rPr>
              <w:t>3</w:t>
            </w:r>
          </w:p>
        </w:tc>
        <w:tc>
          <w:tcPr>
            <w:tcW w:w="3240" w:type="dxa"/>
            <w:gridSpan w:val="2"/>
            <w:vAlign w:val="center"/>
          </w:tcPr>
          <w:p w14:paraId="2A84F24C" w14:textId="367ECF20" w:rsidR="006F27F5" w:rsidRPr="006F27F5" w:rsidRDefault="003055A2" w:rsidP="006F27F5">
            <w:pPr>
              <w:rPr>
                <w:sz w:val="18"/>
                <w:szCs w:val="18"/>
              </w:rPr>
            </w:pPr>
            <w:r>
              <w:rPr>
                <w:sz w:val="18"/>
                <w:szCs w:val="18"/>
              </w:rPr>
              <w:t>Naturally occurring organics</w:t>
            </w:r>
          </w:p>
        </w:tc>
      </w:tr>
      <w:tr w:rsidR="006F27F5" w:rsidRPr="006F27F5" w14:paraId="2EF4934B" w14:textId="77777777" w:rsidTr="003055A2">
        <w:trPr>
          <w:cantSplit/>
          <w:trHeight w:val="403"/>
        </w:trPr>
        <w:tc>
          <w:tcPr>
            <w:tcW w:w="2070" w:type="dxa"/>
            <w:gridSpan w:val="3"/>
            <w:vAlign w:val="center"/>
          </w:tcPr>
          <w:p w14:paraId="6A370DD5" w14:textId="715DD40A" w:rsidR="006F27F5" w:rsidRPr="006F27F5" w:rsidRDefault="006F27F5" w:rsidP="006F27F5">
            <w:pPr>
              <w:rPr>
                <w:sz w:val="18"/>
                <w:szCs w:val="18"/>
              </w:rPr>
            </w:pPr>
            <w:r>
              <w:rPr>
                <w:sz w:val="18"/>
                <w:szCs w:val="18"/>
              </w:rPr>
              <w:t>Aluminum</w:t>
            </w:r>
            <w:r w:rsidR="003055A2">
              <w:rPr>
                <w:sz w:val="18"/>
                <w:szCs w:val="18"/>
              </w:rPr>
              <w:t xml:space="preserve"> (ppm)</w:t>
            </w:r>
          </w:p>
        </w:tc>
        <w:tc>
          <w:tcPr>
            <w:tcW w:w="990" w:type="dxa"/>
            <w:gridSpan w:val="4"/>
            <w:vAlign w:val="center"/>
          </w:tcPr>
          <w:p w14:paraId="5D1AA135" w14:textId="095036D1" w:rsidR="006F27F5" w:rsidRPr="006F27F5" w:rsidRDefault="003055A2" w:rsidP="006F27F5">
            <w:pPr>
              <w:jc w:val="center"/>
              <w:rPr>
                <w:sz w:val="18"/>
                <w:szCs w:val="18"/>
              </w:rPr>
            </w:pPr>
            <w:r>
              <w:rPr>
                <w:sz w:val="18"/>
                <w:szCs w:val="18"/>
              </w:rPr>
              <w:t>07/2023</w:t>
            </w:r>
          </w:p>
        </w:tc>
        <w:tc>
          <w:tcPr>
            <w:tcW w:w="990" w:type="dxa"/>
            <w:gridSpan w:val="4"/>
            <w:vAlign w:val="center"/>
          </w:tcPr>
          <w:p w14:paraId="61A75F9E" w14:textId="65539FBA" w:rsidR="006F27F5" w:rsidRPr="006F27F5" w:rsidRDefault="003055A2" w:rsidP="006F27F5">
            <w:pPr>
              <w:jc w:val="center"/>
              <w:rPr>
                <w:sz w:val="18"/>
                <w:szCs w:val="18"/>
              </w:rPr>
            </w:pPr>
            <w:r>
              <w:rPr>
                <w:sz w:val="18"/>
                <w:szCs w:val="18"/>
              </w:rPr>
              <w:t>N</w:t>
            </w:r>
          </w:p>
        </w:tc>
        <w:tc>
          <w:tcPr>
            <w:tcW w:w="900" w:type="dxa"/>
            <w:gridSpan w:val="4"/>
            <w:vAlign w:val="center"/>
          </w:tcPr>
          <w:p w14:paraId="6D0C29C8" w14:textId="03F1EDC9" w:rsidR="006F27F5" w:rsidRPr="006F27F5" w:rsidRDefault="003055A2" w:rsidP="006F27F5">
            <w:pPr>
              <w:jc w:val="center"/>
              <w:rPr>
                <w:sz w:val="18"/>
                <w:szCs w:val="18"/>
              </w:rPr>
            </w:pPr>
            <w:r>
              <w:rPr>
                <w:sz w:val="18"/>
                <w:szCs w:val="18"/>
              </w:rPr>
              <w:t>0.06</w:t>
            </w:r>
          </w:p>
        </w:tc>
        <w:tc>
          <w:tcPr>
            <w:tcW w:w="810" w:type="dxa"/>
            <w:gridSpan w:val="4"/>
            <w:vAlign w:val="center"/>
          </w:tcPr>
          <w:p w14:paraId="06ABC164" w14:textId="510594E6" w:rsidR="006F27F5" w:rsidRPr="006F27F5" w:rsidRDefault="003055A2" w:rsidP="006F27F5">
            <w:pPr>
              <w:jc w:val="center"/>
              <w:rPr>
                <w:sz w:val="18"/>
                <w:szCs w:val="18"/>
              </w:rPr>
            </w:pPr>
            <w:r>
              <w:rPr>
                <w:sz w:val="18"/>
                <w:szCs w:val="18"/>
              </w:rPr>
              <w:t>N/A</w:t>
            </w:r>
          </w:p>
        </w:tc>
        <w:tc>
          <w:tcPr>
            <w:tcW w:w="810" w:type="dxa"/>
            <w:gridSpan w:val="3"/>
            <w:vAlign w:val="center"/>
          </w:tcPr>
          <w:p w14:paraId="0626C3D1" w14:textId="25A89B9F" w:rsidR="006F27F5" w:rsidRPr="006F27F5" w:rsidRDefault="003055A2" w:rsidP="006F27F5">
            <w:pPr>
              <w:jc w:val="center"/>
              <w:rPr>
                <w:sz w:val="18"/>
                <w:szCs w:val="18"/>
              </w:rPr>
            </w:pPr>
            <w:r>
              <w:rPr>
                <w:sz w:val="18"/>
                <w:szCs w:val="18"/>
              </w:rPr>
              <w:t>N/A</w:t>
            </w:r>
          </w:p>
        </w:tc>
        <w:tc>
          <w:tcPr>
            <w:tcW w:w="810" w:type="dxa"/>
            <w:vAlign w:val="center"/>
          </w:tcPr>
          <w:p w14:paraId="1832DC08" w14:textId="239FC4B1" w:rsidR="006F27F5" w:rsidRPr="006F27F5" w:rsidRDefault="003055A2" w:rsidP="006F27F5">
            <w:pPr>
              <w:jc w:val="center"/>
              <w:rPr>
                <w:sz w:val="18"/>
                <w:szCs w:val="18"/>
              </w:rPr>
            </w:pPr>
            <w:r>
              <w:rPr>
                <w:sz w:val="18"/>
                <w:szCs w:val="18"/>
              </w:rPr>
              <w:t>0.2</w:t>
            </w:r>
          </w:p>
        </w:tc>
        <w:tc>
          <w:tcPr>
            <w:tcW w:w="3240" w:type="dxa"/>
            <w:gridSpan w:val="2"/>
            <w:vAlign w:val="center"/>
          </w:tcPr>
          <w:p w14:paraId="722FCDBC" w14:textId="434982AE" w:rsidR="006F27F5" w:rsidRPr="006F27F5" w:rsidRDefault="003055A2" w:rsidP="006F27F5">
            <w:pPr>
              <w:rPr>
                <w:sz w:val="18"/>
                <w:szCs w:val="18"/>
              </w:rPr>
            </w:pPr>
            <w:r>
              <w:rPr>
                <w:sz w:val="18"/>
                <w:szCs w:val="18"/>
              </w:rPr>
              <w:t>Natural occurrence from soil leaching</w:t>
            </w:r>
          </w:p>
        </w:tc>
      </w:tr>
      <w:tr w:rsidR="006F27F5" w:rsidRPr="006F27F5" w14:paraId="7B22156C" w14:textId="77777777" w:rsidTr="003055A2">
        <w:trPr>
          <w:cantSplit/>
          <w:trHeight w:val="331"/>
        </w:trPr>
        <w:tc>
          <w:tcPr>
            <w:tcW w:w="2070" w:type="dxa"/>
            <w:gridSpan w:val="3"/>
            <w:vAlign w:val="center"/>
          </w:tcPr>
          <w:p w14:paraId="06DD8CF7" w14:textId="27369B84" w:rsidR="006F27F5" w:rsidRPr="006F27F5" w:rsidRDefault="006F27F5" w:rsidP="006F27F5">
            <w:pPr>
              <w:rPr>
                <w:sz w:val="18"/>
                <w:szCs w:val="18"/>
              </w:rPr>
            </w:pPr>
            <w:r>
              <w:rPr>
                <w:sz w:val="18"/>
                <w:szCs w:val="18"/>
              </w:rPr>
              <w:t>Foaming Agents</w:t>
            </w:r>
            <w:r w:rsidR="003055A2">
              <w:rPr>
                <w:sz w:val="18"/>
                <w:szCs w:val="18"/>
              </w:rPr>
              <w:t xml:space="preserve"> (ppm)</w:t>
            </w:r>
          </w:p>
        </w:tc>
        <w:tc>
          <w:tcPr>
            <w:tcW w:w="990" w:type="dxa"/>
            <w:gridSpan w:val="4"/>
            <w:vAlign w:val="center"/>
          </w:tcPr>
          <w:p w14:paraId="7C7589B0" w14:textId="36348642" w:rsidR="006F27F5" w:rsidRPr="006F27F5" w:rsidRDefault="003055A2" w:rsidP="006F27F5">
            <w:pPr>
              <w:jc w:val="center"/>
              <w:rPr>
                <w:sz w:val="18"/>
                <w:szCs w:val="18"/>
              </w:rPr>
            </w:pPr>
            <w:r>
              <w:rPr>
                <w:sz w:val="18"/>
                <w:szCs w:val="18"/>
              </w:rPr>
              <w:t>07/2023</w:t>
            </w:r>
          </w:p>
        </w:tc>
        <w:tc>
          <w:tcPr>
            <w:tcW w:w="990" w:type="dxa"/>
            <w:gridSpan w:val="4"/>
            <w:vAlign w:val="center"/>
          </w:tcPr>
          <w:p w14:paraId="44301A5A" w14:textId="180F5471" w:rsidR="006F27F5" w:rsidRPr="006F27F5" w:rsidRDefault="003055A2" w:rsidP="006F27F5">
            <w:pPr>
              <w:jc w:val="center"/>
              <w:rPr>
                <w:sz w:val="18"/>
                <w:szCs w:val="18"/>
              </w:rPr>
            </w:pPr>
            <w:r>
              <w:rPr>
                <w:sz w:val="18"/>
                <w:szCs w:val="18"/>
              </w:rPr>
              <w:t>N</w:t>
            </w:r>
          </w:p>
        </w:tc>
        <w:tc>
          <w:tcPr>
            <w:tcW w:w="900" w:type="dxa"/>
            <w:gridSpan w:val="4"/>
            <w:vAlign w:val="center"/>
          </w:tcPr>
          <w:p w14:paraId="046FBA74" w14:textId="133CB6C3" w:rsidR="006F27F5" w:rsidRPr="006F27F5" w:rsidRDefault="003055A2" w:rsidP="006F27F5">
            <w:pPr>
              <w:jc w:val="center"/>
              <w:rPr>
                <w:sz w:val="18"/>
                <w:szCs w:val="18"/>
              </w:rPr>
            </w:pPr>
            <w:r>
              <w:rPr>
                <w:sz w:val="18"/>
                <w:szCs w:val="18"/>
              </w:rPr>
              <w:t>0.056</w:t>
            </w:r>
          </w:p>
        </w:tc>
        <w:tc>
          <w:tcPr>
            <w:tcW w:w="810" w:type="dxa"/>
            <w:gridSpan w:val="4"/>
            <w:vAlign w:val="center"/>
          </w:tcPr>
          <w:p w14:paraId="4D5099C1" w14:textId="2F732A26" w:rsidR="006F27F5" w:rsidRPr="006F27F5" w:rsidRDefault="003055A2" w:rsidP="006F27F5">
            <w:pPr>
              <w:jc w:val="center"/>
              <w:rPr>
                <w:sz w:val="18"/>
                <w:szCs w:val="18"/>
              </w:rPr>
            </w:pPr>
            <w:r>
              <w:rPr>
                <w:sz w:val="18"/>
                <w:szCs w:val="18"/>
              </w:rPr>
              <w:t>N/A</w:t>
            </w:r>
          </w:p>
        </w:tc>
        <w:tc>
          <w:tcPr>
            <w:tcW w:w="810" w:type="dxa"/>
            <w:gridSpan w:val="3"/>
            <w:vAlign w:val="center"/>
          </w:tcPr>
          <w:p w14:paraId="282761FF" w14:textId="5F61E5F0" w:rsidR="006F27F5" w:rsidRPr="006F27F5" w:rsidRDefault="003055A2" w:rsidP="006F27F5">
            <w:pPr>
              <w:jc w:val="center"/>
              <w:rPr>
                <w:sz w:val="18"/>
                <w:szCs w:val="18"/>
              </w:rPr>
            </w:pPr>
            <w:r>
              <w:rPr>
                <w:sz w:val="18"/>
                <w:szCs w:val="18"/>
              </w:rPr>
              <w:t>N/A</w:t>
            </w:r>
          </w:p>
        </w:tc>
        <w:tc>
          <w:tcPr>
            <w:tcW w:w="810" w:type="dxa"/>
            <w:vAlign w:val="center"/>
          </w:tcPr>
          <w:p w14:paraId="09E74829" w14:textId="1A4EB936" w:rsidR="006F27F5" w:rsidRPr="006F27F5" w:rsidRDefault="003055A2" w:rsidP="006F27F5">
            <w:pPr>
              <w:jc w:val="center"/>
              <w:rPr>
                <w:sz w:val="18"/>
                <w:szCs w:val="18"/>
              </w:rPr>
            </w:pPr>
            <w:r>
              <w:rPr>
                <w:sz w:val="18"/>
                <w:szCs w:val="18"/>
              </w:rPr>
              <w:t>0.5</w:t>
            </w:r>
          </w:p>
        </w:tc>
        <w:tc>
          <w:tcPr>
            <w:tcW w:w="3240" w:type="dxa"/>
            <w:gridSpan w:val="2"/>
            <w:vAlign w:val="center"/>
          </w:tcPr>
          <w:p w14:paraId="08C7FC2E" w14:textId="0404C1A0" w:rsidR="006F27F5" w:rsidRPr="006F27F5" w:rsidRDefault="003055A2" w:rsidP="006F27F5">
            <w:pPr>
              <w:rPr>
                <w:sz w:val="18"/>
                <w:szCs w:val="18"/>
              </w:rPr>
            </w:pPr>
            <w:r>
              <w:rPr>
                <w:sz w:val="18"/>
                <w:szCs w:val="18"/>
              </w:rPr>
              <w:t>Pollution from soaps and detergents</w:t>
            </w:r>
          </w:p>
        </w:tc>
      </w:tr>
      <w:tr w:rsidR="006F27F5" w:rsidRPr="006F27F5" w14:paraId="36E76744" w14:textId="77777777" w:rsidTr="003055A2">
        <w:trPr>
          <w:cantSplit/>
          <w:trHeight w:val="403"/>
        </w:trPr>
        <w:tc>
          <w:tcPr>
            <w:tcW w:w="2070" w:type="dxa"/>
            <w:gridSpan w:val="3"/>
            <w:vAlign w:val="center"/>
          </w:tcPr>
          <w:p w14:paraId="2EE2AAC0" w14:textId="64C37A72" w:rsidR="006F27F5" w:rsidRPr="006F27F5" w:rsidRDefault="006F27F5" w:rsidP="006F27F5">
            <w:pPr>
              <w:rPr>
                <w:sz w:val="18"/>
                <w:szCs w:val="18"/>
              </w:rPr>
            </w:pPr>
            <w:r>
              <w:rPr>
                <w:sz w:val="18"/>
                <w:szCs w:val="18"/>
              </w:rPr>
              <w:t>Copper</w:t>
            </w:r>
            <w:r w:rsidR="003055A2">
              <w:rPr>
                <w:sz w:val="18"/>
                <w:szCs w:val="18"/>
              </w:rPr>
              <w:t xml:space="preserve"> (ppm)</w:t>
            </w:r>
          </w:p>
        </w:tc>
        <w:tc>
          <w:tcPr>
            <w:tcW w:w="990" w:type="dxa"/>
            <w:gridSpan w:val="4"/>
            <w:vAlign w:val="center"/>
          </w:tcPr>
          <w:p w14:paraId="48BD5D05" w14:textId="4792A8D1" w:rsidR="006F27F5" w:rsidRPr="006F27F5" w:rsidRDefault="003055A2" w:rsidP="006F27F5">
            <w:pPr>
              <w:jc w:val="center"/>
              <w:rPr>
                <w:sz w:val="18"/>
                <w:szCs w:val="18"/>
              </w:rPr>
            </w:pPr>
            <w:r>
              <w:rPr>
                <w:sz w:val="18"/>
                <w:szCs w:val="18"/>
              </w:rPr>
              <w:t>07/2023</w:t>
            </w:r>
          </w:p>
        </w:tc>
        <w:tc>
          <w:tcPr>
            <w:tcW w:w="990" w:type="dxa"/>
            <w:gridSpan w:val="4"/>
            <w:vAlign w:val="center"/>
          </w:tcPr>
          <w:p w14:paraId="23A6576B" w14:textId="60633A48" w:rsidR="006F27F5" w:rsidRPr="006F27F5" w:rsidRDefault="003055A2" w:rsidP="006F27F5">
            <w:pPr>
              <w:jc w:val="center"/>
              <w:rPr>
                <w:sz w:val="18"/>
                <w:szCs w:val="18"/>
              </w:rPr>
            </w:pPr>
            <w:r>
              <w:rPr>
                <w:sz w:val="18"/>
                <w:szCs w:val="18"/>
              </w:rPr>
              <w:t>N</w:t>
            </w:r>
          </w:p>
        </w:tc>
        <w:tc>
          <w:tcPr>
            <w:tcW w:w="900" w:type="dxa"/>
            <w:gridSpan w:val="4"/>
            <w:vAlign w:val="center"/>
          </w:tcPr>
          <w:p w14:paraId="3F746C1A" w14:textId="1873A3D4" w:rsidR="006F27F5" w:rsidRPr="006F27F5" w:rsidRDefault="003055A2" w:rsidP="006F27F5">
            <w:pPr>
              <w:jc w:val="center"/>
              <w:rPr>
                <w:sz w:val="18"/>
                <w:szCs w:val="18"/>
              </w:rPr>
            </w:pPr>
            <w:r>
              <w:rPr>
                <w:sz w:val="18"/>
                <w:szCs w:val="18"/>
              </w:rPr>
              <w:t>0.0011</w:t>
            </w:r>
          </w:p>
        </w:tc>
        <w:tc>
          <w:tcPr>
            <w:tcW w:w="810" w:type="dxa"/>
            <w:gridSpan w:val="4"/>
            <w:vAlign w:val="center"/>
          </w:tcPr>
          <w:p w14:paraId="7063FF2E" w14:textId="0722B4E4" w:rsidR="006F27F5" w:rsidRPr="006F27F5" w:rsidRDefault="003055A2" w:rsidP="006F27F5">
            <w:pPr>
              <w:jc w:val="center"/>
              <w:rPr>
                <w:sz w:val="18"/>
                <w:szCs w:val="18"/>
              </w:rPr>
            </w:pPr>
            <w:r>
              <w:rPr>
                <w:sz w:val="18"/>
                <w:szCs w:val="18"/>
              </w:rPr>
              <w:t>N/A</w:t>
            </w:r>
          </w:p>
        </w:tc>
        <w:tc>
          <w:tcPr>
            <w:tcW w:w="810" w:type="dxa"/>
            <w:gridSpan w:val="3"/>
            <w:vAlign w:val="center"/>
          </w:tcPr>
          <w:p w14:paraId="47416A77" w14:textId="544C5991" w:rsidR="006F27F5" w:rsidRPr="006F27F5" w:rsidRDefault="003055A2" w:rsidP="006F27F5">
            <w:pPr>
              <w:jc w:val="center"/>
              <w:rPr>
                <w:sz w:val="18"/>
                <w:szCs w:val="18"/>
              </w:rPr>
            </w:pPr>
            <w:r>
              <w:rPr>
                <w:sz w:val="18"/>
                <w:szCs w:val="18"/>
              </w:rPr>
              <w:t>N/A</w:t>
            </w:r>
          </w:p>
        </w:tc>
        <w:tc>
          <w:tcPr>
            <w:tcW w:w="810" w:type="dxa"/>
            <w:vAlign w:val="center"/>
          </w:tcPr>
          <w:p w14:paraId="339E40A8" w14:textId="1014FEA6" w:rsidR="006F27F5" w:rsidRPr="006F27F5" w:rsidRDefault="003055A2" w:rsidP="006F27F5">
            <w:pPr>
              <w:jc w:val="center"/>
              <w:rPr>
                <w:sz w:val="18"/>
                <w:szCs w:val="18"/>
              </w:rPr>
            </w:pPr>
            <w:r>
              <w:rPr>
                <w:sz w:val="18"/>
                <w:szCs w:val="18"/>
              </w:rPr>
              <w:t>1</w:t>
            </w:r>
          </w:p>
        </w:tc>
        <w:tc>
          <w:tcPr>
            <w:tcW w:w="3240" w:type="dxa"/>
            <w:gridSpan w:val="2"/>
            <w:vAlign w:val="center"/>
          </w:tcPr>
          <w:p w14:paraId="5923364F" w14:textId="641719D5" w:rsidR="006F27F5" w:rsidRPr="006F27F5" w:rsidRDefault="003055A2" w:rsidP="006F27F5">
            <w:pPr>
              <w:rPr>
                <w:sz w:val="18"/>
                <w:szCs w:val="18"/>
              </w:rPr>
            </w:pPr>
            <w:r>
              <w:rPr>
                <w:sz w:val="18"/>
                <w:szCs w:val="18"/>
              </w:rPr>
              <w:t>Corrosion byproduct and natural occurrence from soil leaching</w:t>
            </w:r>
          </w:p>
        </w:tc>
      </w:tr>
    </w:tbl>
    <w:p w14:paraId="69BE16FF" w14:textId="753BEFE8" w:rsidR="00AA0BE2" w:rsidRPr="00AA0BE2" w:rsidRDefault="00AA0BE2" w:rsidP="00AA0BE2">
      <w:pPr>
        <w:widowControl/>
        <w:rPr>
          <w:iCs/>
          <w:snapToGrid/>
        </w:rPr>
      </w:pPr>
      <w:r w:rsidRPr="00AA0BE2">
        <w:rPr>
          <w:iCs/>
          <w:snapToGrid/>
        </w:rPr>
        <w:t>Lead can cause serious health effects in people of all ages, especially pregnant people, infants (both formula-fed and breastfed), and young children. Lead in drinking water is primarily from materials and parts used in service lines and in home plumbing</w:t>
      </w:r>
      <w:r w:rsidRPr="00222DDE">
        <w:rPr>
          <w:iCs/>
          <w:snapToGrid/>
        </w:rPr>
        <w:t xml:space="preserve">. </w:t>
      </w:r>
      <w:r w:rsidR="004E4238" w:rsidRPr="00222DDE">
        <w:rPr>
          <w:iCs/>
          <w:snapToGrid/>
        </w:rPr>
        <w:t>NAS Jacksonville</w:t>
      </w:r>
      <w:r w:rsidRPr="00AA0BE2">
        <w:rPr>
          <w:iCs/>
          <w:snapToGrid/>
        </w:rPr>
        <w:t xml:space="preserve"> is responsible for providing high quality drinking water and removing lead pipes but cannot control the variety of materials used in the plumbing in your home. Because lead levels may vary over time, lead exposure is possible even when </w:t>
      </w:r>
      <w:r w:rsidRPr="00AA0BE2">
        <w:rPr>
          <w:iCs/>
          <w:snapToGrid/>
        </w:rPr>
        <w:lastRenderedPageBreak/>
        <w:t>your tap sampling results do not detect lead at one point in time. You can help protect yourself and your family by identifying and removing lead materials within your home plumbing and taking steps to reduce your family's risk. Using a filter, certified by an American National Standards Institute accredited certifier to reduce lead, is effective in reducing lead exposures. Follow the instructions provided with the filter to ensure the filter is used properly. Use only cold water for drinking, cooking, and making baby formula. Boiling water does not remove lead from water. Before using tap water for drinking, cooking, or making baby formula, flush your pipes for several minutes. You can do this by running your tap, taking a shower, doing laundry or a load of dishes. If you have a lead service line or galvanized requiring replacement service line, you may need to flush your pipes for a longer period</w:t>
      </w:r>
      <w:r w:rsidRPr="00AA0BE2">
        <w:rPr>
          <w:i/>
          <w:snapToGrid/>
        </w:rPr>
        <w:t xml:space="preserve">. </w:t>
      </w:r>
      <w:r w:rsidRPr="00AA0BE2">
        <w:rPr>
          <w:iCs/>
          <w:snapToGrid/>
        </w:rPr>
        <w:t xml:space="preserve">If you are concerned about lead in your water and wish to have your water tested, contact </w:t>
      </w:r>
      <w:r w:rsidRPr="0097564E">
        <w:rPr>
          <w:iCs/>
          <w:snapToGrid/>
        </w:rPr>
        <w:t>PWD Jacksonville Utilities, at (904) 542-6440.</w:t>
      </w:r>
      <w:r w:rsidRPr="00AA0BE2">
        <w:rPr>
          <w:iCs/>
          <w:snapToGrid/>
        </w:rPr>
        <w:t xml:space="preserve"> Information on lead in drinking water, testing methods, and steps you can take to minimize exposure is available at </w:t>
      </w:r>
      <w:hyperlink r:id="rId11" w:history="1">
        <w:r w:rsidRPr="00AA0BE2">
          <w:rPr>
            <w:iCs/>
            <w:snapToGrid/>
            <w:color w:val="0000FF"/>
            <w:u w:val="single"/>
          </w:rPr>
          <w:t>https://www.epa.gov/safewater/lead</w:t>
        </w:r>
      </w:hyperlink>
      <w:r w:rsidRPr="00AA0BE2">
        <w:rPr>
          <w:iCs/>
          <w:snapToGrid/>
        </w:rPr>
        <w:t>.</w:t>
      </w:r>
    </w:p>
    <w:p w14:paraId="405F4776" w14:textId="77777777" w:rsidR="00AA0BE2" w:rsidRPr="00AA0BE2" w:rsidRDefault="00AA0BE2" w:rsidP="00AA0BE2">
      <w:pPr>
        <w:widowControl/>
        <w:rPr>
          <w:iCs/>
          <w:snapToGrid/>
          <w:sz w:val="18"/>
          <w:szCs w:val="18"/>
        </w:rPr>
      </w:pPr>
    </w:p>
    <w:p w14:paraId="3C85191E" w14:textId="18B50A15" w:rsidR="00AA0BE2" w:rsidRPr="00AA0BE2" w:rsidRDefault="00AA0BE2" w:rsidP="00AA0BE2">
      <w:pPr>
        <w:widowControl/>
        <w:rPr>
          <w:iCs/>
          <w:snapToGrid/>
        </w:rPr>
      </w:pPr>
      <w:r w:rsidRPr="00AA0BE2">
        <w:rPr>
          <w:iCs/>
          <w:snapToGrid/>
        </w:rPr>
        <w:t>We are required to periodically sample water from customer taps to determine lead and copper levels. EPA sets the lead action level at 15 ppb. For a water system to be in compliance, at least 90% of tap water samples must have lead levels below this limit. This report contains the 90</w:t>
      </w:r>
      <w:r w:rsidRPr="00AA0BE2">
        <w:rPr>
          <w:iCs/>
          <w:snapToGrid/>
          <w:vertAlign w:val="superscript"/>
        </w:rPr>
        <w:t>th</w:t>
      </w:r>
      <w:r w:rsidRPr="00AA0BE2">
        <w:rPr>
          <w:iCs/>
          <w:snapToGrid/>
        </w:rPr>
        <w:t xml:space="preserve"> percentile and range of our most recent sampling. The individual results for each location sampled are available for review by </w:t>
      </w:r>
      <w:r w:rsidRPr="0097564E">
        <w:rPr>
          <w:iCs/>
          <w:snapToGrid/>
        </w:rPr>
        <w:t>contacting PWD Jacksonville Utilities, at (904) 542-6440.</w:t>
      </w:r>
    </w:p>
    <w:p w14:paraId="596CC260" w14:textId="77777777" w:rsidR="00AA0BE2" w:rsidRPr="00AA0BE2" w:rsidRDefault="00AA0BE2" w:rsidP="00AA0BE2">
      <w:pPr>
        <w:widowControl/>
        <w:rPr>
          <w:iCs/>
          <w:snapToGrid/>
          <w:sz w:val="18"/>
          <w:szCs w:val="18"/>
        </w:rPr>
      </w:pPr>
    </w:p>
    <w:p w14:paraId="56DC9F9C" w14:textId="2D530D2F" w:rsidR="00AA0BE2" w:rsidRPr="00AA0BE2" w:rsidRDefault="00AA0BE2" w:rsidP="00AA0BE2">
      <w:pPr>
        <w:widowControl/>
        <w:rPr>
          <w:iCs/>
          <w:snapToGrid/>
          <w:sz w:val="16"/>
          <w:szCs w:val="16"/>
        </w:rPr>
      </w:pPr>
      <w:r w:rsidRPr="00AA0BE2">
        <w:rPr>
          <w:iCs/>
          <w:snapToGrid/>
        </w:rPr>
        <w:t xml:space="preserve">To address lead in drinking water, EPA requires that all community water systems develop and maintain an inventory of service line materials. We have completed a service line inventory, and it is available for review by </w:t>
      </w:r>
      <w:r w:rsidRPr="0097564E">
        <w:rPr>
          <w:iCs/>
          <w:snapToGrid/>
        </w:rPr>
        <w:t>contacting PWD Jacksonville Utilities, at (904) 542-6440</w:t>
      </w:r>
      <w:r w:rsidRPr="0097564E">
        <w:rPr>
          <w:iCs/>
          <w:snapToGrid/>
          <w:sz w:val="16"/>
          <w:szCs w:val="16"/>
        </w:rPr>
        <w:t>.</w:t>
      </w:r>
    </w:p>
    <w:p w14:paraId="0CF4829A" w14:textId="77777777" w:rsidR="00AA0BE2" w:rsidRPr="00AA0BE2" w:rsidRDefault="00AA0BE2">
      <w:pPr>
        <w:pStyle w:val="BodyText"/>
        <w:rPr>
          <w:iCs/>
          <w:sz w:val="18"/>
        </w:rPr>
      </w:pPr>
    </w:p>
    <w:p w14:paraId="00B2F50F" w14:textId="0A8CCE8D" w:rsidR="00696B42" w:rsidRPr="00AA0BE2" w:rsidRDefault="00696B42">
      <w:pPr>
        <w:pStyle w:val="BodyText"/>
        <w:rPr>
          <w:sz w:val="20"/>
          <w:szCs w:val="22"/>
        </w:rPr>
      </w:pPr>
      <w:r w:rsidRPr="00AA0BE2">
        <w:rPr>
          <w:sz w:val="20"/>
          <w:szCs w:val="22"/>
        </w:rPr>
        <w:t>The sources of drinking water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6C6FEEE7" w14:textId="77777777" w:rsidR="00F914EF" w:rsidRPr="00AA0BE2" w:rsidRDefault="00F914EF">
      <w:pPr>
        <w:tabs>
          <w:tab w:val="left" w:pos="0"/>
        </w:tabs>
        <w:suppressAutoHyphens/>
        <w:rPr>
          <w:sz w:val="18"/>
        </w:rPr>
      </w:pPr>
    </w:p>
    <w:p w14:paraId="1D2D0570" w14:textId="77777777" w:rsidR="00696B42" w:rsidRPr="00AA0BE2" w:rsidRDefault="00696B42">
      <w:pPr>
        <w:pStyle w:val="BodyText"/>
        <w:rPr>
          <w:sz w:val="20"/>
          <w:szCs w:val="22"/>
        </w:rPr>
      </w:pPr>
      <w:r w:rsidRPr="00AA0BE2">
        <w:rPr>
          <w:sz w:val="20"/>
          <w:szCs w:val="22"/>
        </w:rPr>
        <w:t xml:space="preserve">Contaminants that may be present in source water include:  </w:t>
      </w:r>
    </w:p>
    <w:p w14:paraId="63365FE5" w14:textId="77777777" w:rsidR="00696B42" w:rsidRPr="00AA0BE2" w:rsidRDefault="00696B42">
      <w:pPr>
        <w:tabs>
          <w:tab w:val="left" w:pos="0"/>
        </w:tabs>
        <w:suppressAutoHyphens/>
        <w:rPr>
          <w:sz w:val="18"/>
        </w:rPr>
      </w:pPr>
      <w:r w:rsidRPr="00AA0BE2">
        <w:rPr>
          <w:sz w:val="18"/>
        </w:rPr>
        <w:t xml:space="preserve">(A) </w:t>
      </w:r>
      <w:r w:rsidRPr="00AA0BE2">
        <w:rPr>
          <w:b/>
          <w:i/>
          <w:sz w:val="18"/>
        </w:rPr>
        <w:t>Microbial contaminants</w:t>
      </w:r>
      <w:r w:rsidRPr="00AA0BE2">
        <w:rPr>
          <w:sz w:val="18"/>
        </w:rPr>
        <w:t>, such as viruses and bacteria, which may come from sewage treatment plants, septic systems, agricultural livestock operations, and wildlife.</w:t>
      </w:r>
    </w:p>
    <w:p w14:paraId="3809B599" w14:textId="77777777" w:rsidR="00696B42" w:rsidRPr="00AA0BE2" w:rsidRDefault="00696B42">
      <w:pPr>
        <w:tabs>
          <w:tab w:val="left" w:pos="0"/>
        </w:tabs>
        <w:suppressAutoHyphens/>
        <w:rPr>
          <w:sz w:val="18"/>
        </w:rPr>
      </w:pPr>
      <w:r w:rsidRPr="00AA0BE2">
        <w:rPr>
          <w:sz w:val="18"/>
        </w:rPr>
        <w:t xml:space="preserve">(B) </w:t>
      </w:r>
      <w:r w:rsidRPr="00AA0BE2">
        <w:rPr>
          <w:b/>
          <w:i/>
          <w:sz w:val="18"/>
        </w:rPr>
        <w:t>Inorganic contaminants</w:t>
      </w:r>
      <w:r w:rsidRPr="00AA0BE2">
        <w:rPr>
          <w:i/>
          <w:sz w:val="18"/>
        </w:rPr>
        <w:t>,</w:t>
      </w:r>
      <w:r w:rsidRPr="00AA0BE2">
        <w:rPr>
          <w:sz w:val="18"/>
        </w:rPr>
        <w:t xml:space="preserve"> such as salts and metals, which can be naturally-occurring or result from urban stormwater runoff, industrial or domestic wastewater discharges, oil and gas production, mining, or farming.</w:t>
      </w:r>
    </w:p>
    <w:p w14:paraId="67888D84" w14:textId="77777777" w:rsidR="00696B42" w:rsidRPr="00AA0BE2" w:rsidRDefault="00696B42">
      <w:pPr>
        <w:tabs>
          <w:tab w:val="left" w:pos="0"/>
        </w:tabs>
        <w:suppressAutoHyphens/>
        <w:rPr>
          <w:sz w:val="18"/>
        </w:rPr>
      </w:pPr>
      <w:r w:rsidRPr="00AA0BE2">
        <w:rPr>
          <w:sz w:val="18"/>
        </w:rPr>
        <w:t xml:space="preserve">(C) </w:t>
      </w:r>
      <w:r w:rsidRPr="00AA0BE2">
        <w:rPr>
          <w:b/>
          <w:i/>
          <w:sz w:val="18"/>
        </w:rPr>
        <w:t>Pesticides and herbicides</w:t>
      </w:r>
      <w:r w:rsidRPr="00AA0BE2">
        <w:rPr>
          <w:i/>
          <w:sz w:val="18"/>
        </w:rPr>
        <w:t>,</w:t>
      </w:r>
      <w:r w:rsidRPr="00AA0BE2">
        <w:rPr>
          <w:sz w:val="18"/>
        </w:rPr>
        <w:t xml:space="preserve"> which may come from a variety of sources such as agriculture</w:t>
      </w:r>
      <w:r w:rsidRPr="00AA0BE2">
        <w:rPr>
          <w:sz w:val="18"/>
          <w:u w:val="single"/>
        </w:rPr>
        <w:t xml:space="preserve">, </w:t>
      </w:r>
      <w:r w:rsidRPr="00AA0BE2">
        <w:rPr>
          <w:sz w:val="18"/>
        </w:rPr>
        <w:t>urban stormwater runoff, and residential uses.</w:t>
      </w:r>
    </w:p>
    <w:p w14:paraId="7CA9E01C" w14:textId="77777777" w:rsidR="00696B42" w:rsidRPr="00AA0BE2" w:rsidRDefault="00696B42">
      <w:pPr>
        <w:tabs>
          <w:tab w:val="left" w:pos="0"/>
        </w:tabs>
        <w:suppressAutoHyphens/>
        <w:rPr>
          <w:sz w:val="18"/>
        </w:rPr>
      </w:pPr>
      <w:r w:rsidRPr="00AA0BE2">
        <w:rPr>
          <w:sz w:val="18"/>
        </w:rPr>
        <w:lastRenderedPageBreak/>
        <w:t xml:space="preserve">(D) </w:t>
      </w:r>
      <w:r w:rsidRPr="00AA0BE2">
        <w:rPr>
          <w:b/>
          <w:i/>
          <w:sz w:val="18"/>
        </w:rPr>
        <w:t>Organic chemical contaminants</w:t>
      </w:r>
      <w:r w:rsidRPr="00AA0BE2">
        <w:rPr>
          <w:i/>
          <w:sz w:val="18"/>
        </w:rPr>
        <w:t xml:space="preserve">, </w:t>
      </w:r>
      <w:r w:rsidRPr="00AA0BE2">
        <w:rPr>
          <w:sz w:val="18"/>
        </w:rPr>
        <w:t xml:space="preserve">including synthetic and volatile organic chemicals, which are by-products of industrial processes and petroleum production, and can also come from gas stations, urban stormwater runoff, and septic systems. </w:t>
      </w:r>
    </w:p>
    <w:p w14:paraId="1C07863D" w14:textId="77777777" w:rsidR="00696B42" w:rsidRPr="00AA0BE2" w:rsidRDefault="00696B42">
      <w:pPr>
        <w:tabs>
          <w:tab w:val="left" w:pos="0"/>
        </w:tabs>
        <w:suppressAutoHyphens/>
        <w:rPr>
          <w:sz w:val="18"/>
        </w:rPr>
      </w:pPr>
      <w:r w:rsidRPr="00AA0BE2">
        <w:rPr>
          <w:sz w:val="18"/>
        </w:rPr>
        <w:t>(E</w:t>
      </w:r>
      <w:r w:rsidRPr="00AA0BE2">
        <w:rPr>
          <w:b/>
          <w:sz w:val="18"/>
        </w:rPr>
        <w:t xml:space="preserve">) </w:t>
      </w:r>
      <w:r w:rsidRPr="00AA0BE2">
        <w:rPr>
          <w:b/>
          <w:i/>
          <w:sz w:val="18"/>
        </w:rPr>
        <w:t>Radioactive contaminants</w:t>
      </w:r>
      <w:r w:rsidRPr="00AA0BE2">
        <w:rPr>
          <w:i/>
          <w:sz w:val="18"/>
        </w:rPr>
        <w:t xml:space="preserve">, </w:t>
      </w:r>
      <w:r w:rsidRPr="00AA0BE2">
        <w:rPr>
          <w:sz w:val="18"/>
        </w:rPr>
        <w:t xml:space="preserve">which can be naturally-occurring or be the result of oil and gas production and mining activities. </w:t>
      </w:r>
    </w:p>
    <w:p w14:paraId="67B59392" w14:textId="77777777" w:rsidR="00696B42" w:rsidRPr="00AA0BE2" w:rsidRDefault="00696B42">
      <w:pPr>
        <w:tabs>
          <w:tab w:val="left" w:pos="0"/>
        </w:tabs>
        <w:suppressAutoHyphens/>
        <w:rPr>
          <w:sz w:val="18"/>
        </w:rPr>
      </w:pPr>
      <w:r w:rsidRPr="00AA0BE2">
        <w:rPr>
          <w:sz w:val="18"/>
        </w:rPr>
        <w:t>In order to ensure that tap water is safe to drink, EPA prescribes regulations which limit the amount of certain contaminants in water provided by public water systems. FDA regulations establish limits for contaminants in bottled water which must provide the same protection for public health.</w:t>
      </w:r>
    </w:p>
    <w:p w14:paraId="5BEB757F" w14:textId="77777777" w:rsidR="00030548" w:rsidRPr="00AA0BE2" w:rsidRDefault="00030548">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uppressAutoHyphens/>
        <w:rPr>
          <w:sz w:val="18"/>
        </w:rPr>
      </w:pPr>
    </w:p>
    <w:p w14:paraId="73077867" w14:textId="77777777" w:rsidR="00696B42" w:rsidRPr="00AA0BE2" w:rsidRDefault="00696B42">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uppressAutoHyphens/>
        <w:rPr>
          <w:szCs w:val="22"/>
        </w:rPr>
      </w:pPr>
      <w:r w:rsidRPr="00AA0BE2">
        <w:rPr>
          <w:szCs w:val="22"/>
        </w:rPr>
        <w:t>All 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Environmental Protection Agency’s Safe Drinking Water Hotline at 1-800-426-4791.</w:t>
      </w:r>
    </w:p>
    <w:p w14:paraId="00A2FD82" w14:textId="77777777" w:rsidR="00696B42" w:rsidRPr="00AA0BE2" w:rsidRDefault="00696B42">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uppressAutoHyphens/>
        <w:rPr>
          <w:i/>
          <w:sz w:val="18"/>
        </w:rPr>
      </w:pPr>
    </w:p>
    <w:p w14:paraId="07E421E5" w14:textId="3EA751D5" w:rsidR="00696B42" w:rsidRPr="00AA0BE2" w:rsidRDefault="00696B42">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szCs w:val="22"/>
        </w:rPr>
      </w:pPr>
      <w:r w:rsidRPr="00AA0BE2">
        <w:rPr>
          <w:i/>
          <w:szCs w:val="22"/>
        </w:rPr>
        <w:t xml:space="preserve">Thank you for allowing us to continue providing your family with clean, quality water this year. </w:t>
      </w:r>
      <w:r w:rsidR="00AA0BE2" w:rsidRPr="00AA0BE2">
        <w:rPr>
          <w:i/>
          <w:szCs w:val="22"/>
        </w:rPr>
        <w:t>To</w:t>
      </w:r>
      <w:r w:rsidRPr="00AA0BE2">
        <w:rPr>
          <w:i/>
          <w:szCs w:val="22"/>
        </w:rPr>
        <w:t xml:space="preserve"> maintain a safe and dependable water supply we sometimes need to make improvements that will benefit </w:t>
      </w:r>
      <w:r w:rsidR="00AA0BE2" w:rsidRPr="00AA0BE2">
        <w:rPr>
          <w:i/>
          <w:szCs w:val="22"/>
        </w:rPr>
        <w:t>all</w:t>
      </w:r>
      <w:r w:rsidRPr="00AA0BE2">
        <w:rPr>
          <w:i/>
          <w:szCs w:val="22"/>
        </w:rPr>
        <w:t xml:space="preserve"> our customers. These improvements are sometimes reflected as rate structure adjustments. Thank you for understanding.</w:t>
      </w:r>
    </w:p>
    <w:p w14:paraId="55F51479" w14:textId="77777777" w:rsidR="00696B42" w:rsidRPr="00AA0BE2" w:rsidRDefault="00696B42">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b/>
          <w:sz w:val="18"/>
        </w:rPr>
      </w:pPr>
    </w:p>
    <w:p w14:paraId="22FFD8F2" w14:textId="2429427D" w:rsidR="00696B42" w:rsidRPr="00AA0BE2" w:rsidRDefault="00696B42" w:rsidP="00AA0BE2">
      <w:pPr>
        <w:pBdr>
          <w:top w:val="single" w:sz="4" w:space="1" w:color="auto"/>
          <w:left w:val="single" w:sz="4" w:space="4" w:color="auto"/>
          <w:bottom w:val="single" w:sz="4" w:space="1" w:color="auto"/>
          <w:right w:val="single" w:sz="4" w:space="4" w:color="auto"/>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sz w:val="18"/>
        </w:rPr>
      </w:pPr>
      <w:r w:rsidRPr="00AA0BE2">
        <w:rPr>
          <w:i/>
          <w:sz w:val="18"/>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microbiological contaminants are available from the Safe Drinking Water Hotline (800-426-4791).  </w:t>
      </w:r>
    </w:p>
    <w:sectPr w:rsidR="00696B42" w:rsidRPr="00AA0BE2" w:rsidSect="004A3FB8">
      <w:headerReference w:type="default" r:id="rId12"/>
      <w:endnotePr>
        <w:numFmt w:val="decimal"/>
      </w:endnotePr>
      <w:type w:val="continuous"/>
      <w:pgSz w:w="12240" w:h="15840" w:code="1"/>
      <w:pgMar w:top="302" w:right="1152" w:bottom="720" w:left="1152" w:header="1008" w:footer="10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53FE61" w14:textId="77777777" w:rsidR="004A3FB8" w:rsidRDefault="004A3FB8">
      <w:pPr>
        <w:spacing w:line="20" w:lineRule="exact"/>
        <w:rPr>
          <w:sz w:val="24"/>
        </w:rPr>
      </w:pPr>
    </w:p>
  </w:endnote>
  <w:endnote w:type="continuationSeparator" w:id="0">
    <w:p w14:paraId="53611F1E" w14:textId="77777777" w:rsidR="004A3FB8" w:rsidRDefault="004A3FB8">
      <w:r>
        <w:rPr>
          <w:sz w:val="24"/>
        </w:rPr>
        <w:t xml:space="preserve"> </w:t>
      </w:r>
    </w:p>
  </w:endnote>
  <w:endnote w:type="continuationNotice" w:id="1">
    <w:p w14:paraId="5333EA98" w14:textId="77777777" w:rsidR="004A3FB8" w:rsidRDefault="004A3FB8">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DC4A7F" w14:textId="77777777" w:rsidR="004A3FB8" w:rsidRDefault="004A3FB8">
      <w:r>
        <w:rPr>
          <w:sz w:val="24"/>
        </w:rPr>
        <w:separator/>
      </w:r>
    </w:p>
  </w:footnote>
  <w:footnote w:type="continuationSeparator" w:id="0">
    <w:p w14:paraId="777A0BD5" w14:textId="77777777" w:rsidR="004A3FB8" w:rsidRDefault="004A3F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89E29" w14:textId="77777777" w:rsidR="002C2BFB" w:rsidRDefault="002C2BFB">
    <w:pPr>
      <w:spacing w:after="38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41EA3"/>
    <w:multiLevelType w:val="singleLevel"/>
    <w:tmpl w:val="011277F4"/>
    <w:lvl w:ilvl="0">
      <w:numFmt w:val="bullet"/>
      <w:lvlText w:val=""/>
      <w:lvlJc w:val="left"/>
      <w:pPr>
        <w:tabs>
          <w:tab w:val="num" w:pos="1050"/>
        </w:tabs>
        <w:ind w:left="105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807"/>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13F"/>
    <w:rsid w:val="00003288"/>
    <w:rsid w:val="00011C94"/>
    <w:rsid w:val="00011F04"/>
    <w:rsid w:val="00030548"/>
    <w:rsid w:val="00034820"/>
    <w:rsid w:val="00043351"/>
    <w:rsid w:val="00054EF9"/>
    <w:rsid w:val="00055C87"/>
    <w:rsid w:val="000645A1"/>
    <w:rsid w:val="00071E46"/>
    <w:rsid w:val="00090027"/>
    <w:rsid w:val="000A3350"/>
    <w:rsid w:val="000D290F"/>
    <w:rsid w:val="000D2A71"/>
    <w:rsid w:val="000E57E2"/>
    <w:rsid w:val="000E7F08"/>
    <w:rsid w:val="000F543D"/>
    <w:rsid w:val="000F68B4"/>
    <w:rsid w:val="00120CE9"/>
    <w:rsid w:val="00130B83"/>
    <w:rsid w:val="001335BE"/>
    <w:rsid w:val="00143FA5"/>
    <w:rsid w:val="00150389"/>
    <w:rsid w:val="00155C87"/>
    <w:rsid w:val="00164567"/>
    <w:rsid w:val="001652EC"/>
    <w:rsid w:val="00172DA4"/>
    <w:rsid w:val="00186C1D"/>
    <w:rsid w:val="00194AF9"/>
    <w:rsid w:val="001A00D8"/>
    <w:rsid w:val="001A4CE2"/>
    <w:rsid w:val="001A6C04"/>
    <w:rsid w:val="001A79E5"/>
    <w:rsid w:val="001E5598"/>
    <w:rsid w:val="002048D7"/>
    <w:rsid w:val="0021067E"/>
    <w:rsid w:val="00222DDE"/>
    <w:rsid w:val="002232BB"/>
    <w:rsid w:val="00231B2D"/>
    <w:rsid w:val="00247F3E"/>
    <w:rsid w:val="00261362"/>
    <w:rsid w:val="002619F2"/>
    <w:rsid w:val="00291FF3"/>
    <w:rsid w:val="002B08E0"/>
    <w:rsid w:val="002B44C4"/>
    <w:rsid w:val="002C220F"/>
    <w:rsid w:val="002C2BFB"/>
    <w:rsid w:val="002F427B"/>
    <w:rsid w:val="003047E0"/>
    <w:rsid w:val="003055A2"/>
    <w:rsid w:val="00310154"/>
    <w:rsid w:val="00315C5C"/>
    <w:rsid w:val="0033220E"/>
    <w:rsid w:val="00343F77"/>
    <w:rsid w:val="00344C5E"/>
    <w:rsid w:val="00350C0D"/>
    <w:rsid w:val="003531D6"/>
    <w:rsid w:val="0035383A"/>
    <w:rsid w:val="00360EFE"/>
    <w:rsid w:val="00367606"/>
    <w:rsid w:val="00385B1A"/>
    <w:rsid w:val="003E74EE"/>
    <w:rsid w:val="00406175"/>
    <w:rsid w:val="00435FEE"/>
    <w:rsid w:val="004453CC"/>
    <w:rsid w:val="00452A45"/>
    <w:rsid w:val="0047466E"/>
    <w:rsid w:val="00477F19"/>
    <w:rsid w:val="004814EF"/>
    <w:rsid w:val="004932D4"/>
    <w:rsid w:val="004A0320"/>
    <w:rsid w:val="004A3EC1"/>
    <w:rsid w:val="004A3FB8"/>
    <w:rsid w:val="004A500F"/>
    <w:rsid w:val="004C079B"/>
    <w:rsid w:val="004C3669"/>
    <w:rsid w:val="004D5CFB"/>
    <w:rsid w:val="004E4238"/>
    <w:rsid w:val="004F58BB"/>
    <w:rsid w:val="005246C3"/>
    <w:rsid w:val="00533AFA"/>
    <w:rsid w:val="00541995"/>
    <w:rsid w:val="0055252A"/>
    <w:rsid w:val="00554482"/>
    <w:rsid w:val="00554CF7"/>
    <w:rsid w:val="005673BF"/>
    <w:rsid w:val="005C5D36"/>
    <w:rsid w:val="005D7D16"/>
    <w:rsid w:val="005E2E68"/>
    <w:rsid w:val="005E38DF"/>
    <w:rsid w:val="0060066B"/>
    <w:rsid w:val="006208C4"/>
    <w:rsid w:val="00642DCE"/>
    <w:rsid w:val="006538E7"/>
    <w:rsid w:val="0065772B"/>
    <w:rsid w:val="00661038"/>
    <w:rsid w:val="00662890"/>
    <w:rsid w:val="00662BE7"/>
    <w:rsid w:val="0066528D"/>
    <w:rsid w:val="006661A3"/>
    <w:rsid w:val="00667E0E"/>
    <w:rsid w:val="00677D61"/>
    <w:rsid w:val="00682454"/>
    <w:rsid w:val="00696B42"/>
    <w:rsid w:val="006E3C78"/>
    <w:rsid w:val="006F27F5"/>
    <w:rsid w:val="007051B4"/>
    <w:rsid w:val="00706A06"/>
    <w:rsid w:val="00707EF6"/>
    <w:rsid w:val="00711D0E"/>
    <w:rsid w:val="007132E2"/>
    <w:rsid w:val="00716194"/>
    <w:rsid w:val="00733C4E"/>
    <w:rsid w:val="00740522"/>
    <w:rsid w:val="00755A26"/>
    <w:rsid w:val="0075662E"/>
    <w:rsid w:val="00756FFA"/>
    <w:rsid w:val="00765EA4"/>
    <w:rsid w:val="00794A5C"/>
    <w:rsid w:val="007977B0"/>
    <w:rsid w:val="007B13B3"/>
    <w:rsid w:val="007D4F8D"/>
    <w:rsid w:val="007D7BAF"/>
    <w:rsid w:val="007E395F"/>
    <w:rsid w:val="007F0912"/>
    <w:rsid w:val="007F2DD2"/>
    <w:rsid w:val="00810208"/>
    <w:rsid w:val="00814336"/>
    <w:rsid w:val="0082013F"/>
    <w:rsid w:val="00832EE3"/>
    <w:rsid w:val="00833281"/>
    <w:rsid w:val="00881C52"/>
    <w:rsid w:val="00893D81"/>
    <w:rsid w:val="00896A29"/>
    <w:rsid w:val="008C2F22"/>
    <w:rsid w:val="008E06E9"/>
    <w:rsid w:val="008F29AB"/>
    <w:rsid w:val="00901CD4"/>
    <w:rsid w:val="00902107"/>
    <w:rsid w:val="00932C57"/>
    <w:rsid w:val="0094498B"/>
    <w:rsid w:val="00954A97"/>
    <w:rsid w:val="0097315D"/>
    <w:rsid w:val="00973B19"/>
    <w:rsid w:val="0097564E"/>
    <w:rsid w:val="00984FAC"/>
    <w:rsid w:val="009B4472"/>
    <w:rsid w:val="009B5A56"/>
    <w:rsid w:val="009C3643"/>
    <w:rsid w:val="009C4101"/>
    <w:rsid w:val="009C4D14"/>
    <w:rsid w:val="009C728C"/>
    <w:rsid w:val="00A00813"/>
    <w:rsid w:val="00A24C80"/>
    <w:rsid w:val="00A26177"/>
    <w:rsid w:val="00A300DE"/>
    <w:rsid w:val="00A3670A"/>
    <w:rsid w:val="00A436F1"/>
    <w:rsid w:val="00A5375C"/>
    <w:rsid w:val="00A712FB"/>
    <w:rsid w:val="00A92E70"/>
    <w:rsid w:val="00A93B85"/>
    <w:rsid w:val="00AA0BE2"/>
    <w:rsid w:val="00AA1BE8"/>
    <w:rsid w:val="00AB598F"/>
    <w:rsid w:val="00AC3627"/>
    <w:rsid w:val="00AE630D"/>
    <w:rsid w:val="00B23D27"/>
    <w:rsid w:val="00B3078F"/>
    <w:rsid w:val="00B404ED"/>
    <w:rsid w:val="00B40BA2"/>
    <w:rsid w:val="00B540D7"/>
    <w:rsid w:val="00B72168"/>
    <w:rsid w:val="00B7503D"/>
    <w:rsid w:val="00B76EEA"/>
    <w:rsid w:val="00BD46C1"/>
    <w:rsid w:val="00BE62E9"/>
    <w:rsid w:val="00BF36E5"/>
    <w:rsid w:val="00C33A52"/>
    <w:rsid w:val="00C577E9"/>
    <w:rsid w:val="00C66EF9"/>
    <w:rsid w:val="00C71844"/>
    <w:rsid w:val="00C9350F"/>
    <w:rsid w:val="00C953DA"/>
    <w:rsid w:val="00C95DF5"/>
    <w:rsid w:val="00CA4A5E"/>
    <w:rsid w:val="00CA67C5"/>
    <w:rsid w:val="00CC5E64"/>
    <w:rsid w:val="00CD0703"/>
    <w:rsid w:val="00CD1FF5"/>
    <w:rsid w:val="00D12F45"/>
    <w:rsid w:val="00D27E7F"/>
    <w:rsid w:val="00D93514"/>
    <w:rsid w:val="00D95E95"/>
    <w:rsid w:val="00DA7E80"/>
    <w:rsid w:val="00DD2813"/>
    <w:rsid w:val="00E1680C"/>
    <w:rsid w:val="00E273C6"/>
    <w:rsid w:val="00E33C0F"/>
    <w:rsid w:val="00E60696"/>
    <w:rsid w:val="00E76A0B"/>
    <w:rsid w:val="00EA25FC"/>
    <w:rsid w:val="00EB7304"/>
    <w:rsid w:val="00EC0979"/>
    <w:rsid w:val="00ED0FDB"/>
    <w:rsid w:val="00EE0E96"/>
    <w:rsid w:val="00EE53A6"/>
    <w:rsid w:val="00EF0825"/>
    <w:rsid w:val="00F011E8"/>
    <w:rsid w:val="00F03BEB"/>
    <w:rsid w:val="00F279F4"/>
    <w:rsid w:val="00F27BCB"/>
    <w:rsid w:val="00F316EC"/>
    <w:rsid w:val="00F455B3"/>
    <w:rsid w:val="00F53749"/>
    <w:rsid w:val="00F66AFE"/>
    <w:rsid w:val="00F914EF"/>
    <w:rsid w:val="00FE6A7B"/>
    <w:rsid w:val="00FF2B7B"/>
    <w:rsid w:val="00FF6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51E177"/>
  <w15:chartTrackingRefBased/>
  <w15:docId w15:val="{2DCFB396-31CD-480E-B21D-DB16D5717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rPr>
  </w:style>
  <w:style w:type="paragraph" w:styleId="Heading1">
    <w:name w:val="heading 1"/>
    <w:basedOn w:val="Normal"/>
    <w:next w:val="Normal"/>
    <w:qFormat/>
    <w:pPr>
      <w:keepN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outlineLvl w:val="0"/>
    </w:pPr>
    <w:rPr>
      <w:sz w:val="28"/>
    </w:rPr>
  </w:style>
  <w:style w:type="paragraph" w:styleId="Heading2">
    <w:name w:val="heading 2"/>
    <w:basedOn w:val="Normal"/>
    <w:next w:val="Normal"/>
    <w:qFormat/>
    <w:pPr>
      <w:keepNext/>
      <w:tabs>
        <w:tab w:val="left" w:pos="0"/>
      </w:tabs>
      <w:suppressAutoHyphens/>
      <w:outlineLvl w:val="1"/>
    </w:pPr>
    <w:rPr>
      <w:b/>
    </w:rPr>
  </w:style>
  <w:style w:type="paragraph" w:styleId="Heading3">
    <w:name w:val="heading 3"/>
    <w:basedOn w:val="Normal"/>
    <w:next w:val="Normal"/>
    <w:qFormat/>
    <w:pPr>
      <w:keepNext/>
      <w:spacing w:before="240" w:after="60"/>
      <w:outlineLvl w:val="2"/>
    </w:pPr>
    <w:rPr>
      <w:rFonts w:ascii="Arial" w:hAnsi="Arial"/>
      <w:snapToGrid/>
      <w:sz w:val="24"/>
    </w:rPr>
  </w:style>
  <w:style w:type="paragraph" w:styleId="Heading4">
    <w:name w:val="heading 4"/>
    <w:basedOn w:val="Normal"/>
    <w:next w:val="Normal"/>
    <w:qFormat/>
    <w:pPr>
      <w:keepNext/>
      <w:jc w:val="center"/>
      <w:outlineLvl w:val="3"/>
    </w:pPr>
    <w:rPr>
      <w:b/>
      <w:sz w:val="24"/>
    </w:rPr>
  </w:style>
  <w:style w:type="paragraph" w:styleId="Heading5">
    <w:name w:val="heading 5"/>
    <w:basedOn w:val="Normal"/>
    <w:next w:val="Normal"/>
    <w:qFormat/>
    <w:pPr>
      <w:keepNext/>
      <w:widowControl/>
      <w:outlineLvl w:val="4"/>
    </w:pPr>
    <w:rPr>
      <w:b/>
      <w:snapToGrid/>
      <w:sz w:val="16"/>
    </w:rPr>
  </w:style>
  <w:style w:type="paragraph" w:styleId="Heading6">
    <w:name w:val="heading 6"/>
    <w:basedOn w:val="Normal"/>
    <w:next w:val="Normal"/>
    <w:qFormat/>
    <w:pPr>
      <w:keepNext/>
      <w:outlineLvl w:val="5"/>
    </w:pPr>
    <w:rPr>
      <w:b/>
      <w:sz w:val="24"/>
    </w:rPr>
  </w:style>
  <w:style w:type="paragraph" w:styleId="Heading7">
    <w:name w:val="heading 7"/>
    <w:basedOn w:val="Normal"/>
    <w:next w:val="Normal"/>
    <w:qFormat/>
    <w:pPr>
      <w:keepNext/>
      <w:jc w:val="center"/>
      <w:outlineLvl w:val="6"/>
    </w:pPr>
    <w:rPr>
      <w:b/>
      <w:sz w:val="16"/>
    </w:rPr>
  </w:style>
  <w:style w:type="paragraph" w:styleId="Heading8">
    <w:name w:val="heading 8"/>
    <w:basedOn w:val="Normal"/>
    <w:next w:val="Normal"/>
    <w:qFormat/>
    <w:pPr>
      <w:keepNext/>
      <w:outlineLvl w:val="7"/>
    </w:pPr>
    <w:rPr>
      <w:b/>
      <w:sz w:val="18"/>
    </w:rPr>
  </w:style>
  <w:style w:type="paragraph" w:styleId="Heading9">
    <w:name w:val="heading 9"/>
    <w:basedOn w:val="Normal"/>
    <w:next w:val="Normal"/>
    <w:qFormat/>
    <w:pPr>
      <w:keepNext/>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
    <w:name w:val="Body Text"/>
    <w:basedOn w:val="Normal"/>
    <w:pPr>
      <w:tabs>
        <w:tab w:val="left" w:pos="0"/>
      </w:tabs>
      <w:suppressAutoHyphens/>
    </w:pPr>
    <w:rPr>
      <w:sz w:val="28"/>
    </w:rPr>
  </w:style>
  <w:style w:type="paragraph" w:styleId="Title">
    <w:name w:val="Title"/>
    <w:basedOn w:val="Normal"/>
    <w:qFormat/>
    <w:pPr>
      <w:tabs>
        <w:tab w:val="left" w:pos="0"/>
        <w:tab w:val="left" w:pos="2070"/>
        <w:tab w:val="left" w:pos="3870"/>
        <w:tab w:val="left" w:pos="5670"/>
        <w:tab w:val="left" w:pos="7830"/>
        <w:tab w:val="left" w:pos="8550"/>
        <w:tab w:val="left" w:pos="9270"/>
        <w:tab w:val="left" w:pos="9360"/>
      </w:tabs>
      <w:suppressAutoHyphens/>
      <w:jc w:val="center"/>
    </w:pPr>
    <w:rPr>
      <w:b/>
      <w:i/>
      <w:sz w:val="1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CommentReference">
    <w:name w:val="annotation reference"/>
    <w:semiHidden/>
    <w:rPr>
      <w:sz w:val="16"/>
      <w:szCs w:val="16"/>
    </w:rPr>
  </w:style>
  <w:style w:type="paragraph" w:styleId="CommentText">
    <w:name w:val="annotation text"/>
    <w:basedOn w:val="Normal"/>
    <w:semiHidden/>
  </w:style>
  <w:style w:type="character" w:styleId="Hyperlink">
    <w:name w:val="Hyperlink"/>
    <w:rPr>
      <w:color w:val="0000FF"/>
      <w:u w:val="single"/>
    </w:rPr>
  </w:style>
  <w:style w:type="paragraph" w:styleId="BalloonText">
    <w:name w:val="Balloon Text"/>
    <w:basedOn w:val="Normal"/>
    <w:semiHidden/>
    <w:rsid w:val="0082013F"/>
    <w:rPr>
      <w:rFonts w:ascii="Tahoma" w:hAnsi="Tahoma" w:cs="Tahoma"/>
      <w:sz w:val="16"/>
      <w:szCs w:val="16"/>
    </w:rPr>
  </w:style>
  <w:style w:type="character" w:customStyle="1" w:styleId="UnresolvedMention">
    <w:name w:val="Unresolved Mention"/>
    <w:uiPriority w:val="99"/>
    <w:semiHidden/>
    <w:unhideWhenUsed/>
    <w:rsid w:val="00677D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5781621">
      <w:bodyDiv w:val="1"/>
      <w:marLeft w:val="0"/>
      <w:marRight w:val="0"/>
      <w:marTop w:val="0"/>
      <w:marBottom w:val="0"/>
      <w:divBdr>
        <w:top w:val="none" w:sz="0" w:space="0" w:color="auto"/>
        <w:left w:val="none" w:sz="0" w:space="0" w:color="auto"/>
        <w:bottom w:val="none" w:sz="0" w:space="0" w:color="auto"/>
        <w:right w:val="none" w:sz="0" w:space="0" w:color="auto"/>
      </w:divBdr>
    </w:div>
    <w:div w:id="1554463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pa.gov/safewater/lead" TargetMode="External"/><Relationship Id="rId5" Type="http://schemas.openxmlformats.org/officeDocument/2006/relationships/styles" Target="styles.xml"/><Relationship Id="rId10" Type="http://schemas.openxmlformats.org/officeDocument/2006/relationships/hyperlink" Target="https://prodapps.dep.state.fl.us/swap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E74FF56111874F8528354EA601358C" ma:contentTypeVersion="16" ma:contentTypeDescription="Create a new document." ma:contentTypeScope="" ma:versionID="28a6cc88ee92305955dc3387722b31b4">
  <xsd:schema xmlns:xsd="http://www.w3.org/2001/XMLSchema" xmlns:xs="http://www.w3.org/2001/XMLSchema" xmlns:p="http://schemas.microsoft.com/office/2006/metadata/properties" xmlns:ns3="30e15a99-2787-4658-9a49-e1375a37af84" xmlns:ns4="f29e537e-536d-4c3d-a73c-f40e94626c0e" targetNamespace="http://schemas.microsoft.com/office/2006/metadata/properties" ma:root="true" ma:fieldsID="e03b5c5d40e125a84a6a9c9596e68a98" ns3:_="" ns4:_="">
    <xsd:import namespace="30e15a99-2787-4658-9a49-e1375a37af84"/>
    <xsd:import namespace="f29e537e-536d-4c3d-a73c-f40e94626c0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MediaServiceOCR" minOccurs="0"/>
                <xsd:element ref="ns3:MediaServiceLocation"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e15a99-2787-4658-9a49-e1375a37af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dexed="true" ma:internalName="MediaServiceLocatio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9e537e-536d-4c3d-a73c-f40e94626c0e"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0e15a99-2787-4658-9a49-e1375a37af84" xsi:nil="true"/>
  </documentManagement>
</p:properties>
</file>

<file path=customXml/itemProps1.xml><?xml version="1.0" encoding="utf-8"?>
<ds:datastoreItem xmlns:ds="http://schemas.openxmlformats.org/officeDocument/2006/customXml" ds:itemID="{08C9D473-C1E0-4EAF-A2B1-C675644CA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e15a99-2787-4658-9a49-e1375a37af84"/>
    <ds:schemaRef ds:uri="f29e537e-536d-4c3d-a73c-f40e94626c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657094-0B60-4786-B5DD-0BC0E148399E}">
  <ds:schemaRefs>
    <ds:schemaRef ds:uri="http://schemas.microsoft.com/sharepoint/v3/contenttype/forms"/>
  </ds:schemaRefs>
</ds:datastoreItem>
</file>

<file path=customXml/itemProps3.xml><?xml version="1.0" encoding="utf-8"?>
<ds:datastoreItem xmlns:ds="http://schemas.openxmlformats.org/officeDocument/2006/customXml" ds:itemID="{F17B03E5-4507-4D03-9D83-63355DB1125F}">
  <ds:schemaRefs>
    <ds:schemaRef ds:uri="http://purl.org/dc/elements/1.1/"/>
    <ds:schemaRef ds:uri="http://schemas.microsoft.com/office/2006/metadata/properties"/>
    <ds:schemaRef ds:uri="http://purl.org/dc/terms/"/>
    <ds:schemaRef ds:uri="http://schemas.microsoft.com/office/2006/documentManagement/types"/>
    <ds:schemaRef ds:uri="http://purl.org/dc/dcmitype/"/>
    <ds:schemaRef ds:uri="30e15a99-2787-4658-9a49-e1375a37af84"/>
    <ds:schemaRef ds:uri="http://schemas.microsoft.com/office/infopath/2007/PartnerControls"/>
    <ds:schemaRef ds:uri="http://schemas.openxmlformats.org/package/2006/metadata/core-properties"/>
    <ds:schemaRef ds:uri="f29e537e-536d-4c3d-a73c-f40e94626c0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1880</Words>
  <Characters>10549</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irections for completing</vt:lpstr>
    </vt:vector>
  </TitlesOfParts>
  <Company>PWCJAX</Company>
  <LinksUpToDate>false</LinksUpToDate>
  <CharactersWithSpaces>12405</CharactersWithSpaces>
  <SharedDoc>false</SharedDoc>
  <HLinks>
    <vt:vector size="6" baseType="variant">
      <vt:variant>
        <vt:i4>4063284</vt:i4>
      </vt:variant>
      <vt:variant>
        <vt:i4>0</vt:i4>
      </vt:variant>
      <vt:variant>
        <vt:i4>0</vt:i4>
      </vt:variant>
      <vt:variant>
        <vt:i4>5</vt:i4>
      </vt:variant>
      <vt:variant>
        <vt:lpwstr>https://prodapps.dep.state.fl.us/swapp/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irections for completing</dc:title>
  <dc:subject/>
  <dc:creator>OEM</dc:creator>
  <cp:keywords/>
  <cp:lastModifiedBy>Jacobs, Deanne Claiborne CIV USN NAVFAC SE JAX FL (USA)</cp:lastModifiedBy>
  <cp:revision>2</cp:revision>
  <cp:lastPrinted>2012-02-17T14:13:00Z</cp:lastPrinted>
  <dcterms:created xsi:type="dcterms:W3CDTF">2025-07-01T12:42:00Z</dcterms:created>
  <dcterms:modified xsi:type="dcterms:W3CDTF">2025-07-01T12:42:00Z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0x0101002CE74FF56111874F8528354EA601358C</vt:lpwstr>
  </property>
</Properties>
</file>